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13F" w:rsidRDefault="0098113F" w:rsidP="0098113F"/>
    <w:p w:rsidR="0098113F" w:rsidRDefault="0098113F" w:rsidP="0098113F"/>
    <w:p w:rsidR="0098113F" w:rsidRDefault="0098113F" w:rsidP="0098113F">
      <w:pPr>
        <w:jc w:val="center"/>
      </w:pPr>
      <w:r>
        <w:rPr>
          <w:noProof/>
          <w:lang w:val="es-CL" w:eastAsia="es-CL"/>
        </w:rPr>
        <w:drawing>
          <wp:inline distT="0" distB="0" distL="0" distR="0" wp14:anchorId="000CA75E" wp14:editId="007D6172">
            <wp:extent cx="2137410" cy="2137410"/>
            <wp:effectExtent l="0" t="0" r="0" b="0"/>
            <wp:docPr id="2" name="Imagen 2" descr="https://encrypted-tbn0.gstatic.com/images?q=tbn:ANd9GcQl6MQ4nJEQ4d2ChAgJwjYQX0-_YV65_ExzDzmk68eWfTp9U3qE&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Ql6MQ4nJEQ4d2ChAgJwjYQX0-_YV65_ExzDzmk68eWfTp9U3qE&am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7410" cy="2137410"/>
                    </a:xfrm>
                    <a:prstGeom prst="rect">
                      <a:avLst/>
                    </a:prstGeom>
                    <a:noFill/>
                    <a:ln>
                      <a:noFill/>
                    </a:ln>
                  </pic:spPr>
                </pic:pic>
              </a:graphicData>
            </a:graphic>
          </wp:inline>
        </w:drawing>
      </w:r>
    </w:p>
    <w:p w:rsidR="0098113F" w:rsidRPr="00384471" w:rsidRDefault="0098113F" w:rsidP="0098113F">
      <w:pPr>
        <w:jc w:val="center"/>
        <w:rPr>
          <w:b/>
        </w:rPr>
      </w:pPr>
      <w:r>
        <w:rPr>
          <w:b/>
        </w:rPr>
        <w:t>SECRETARIA MUNICIPAL</w:t>
      </w:r>
    </w:p>
    <w:p w:rsidR="0098113F" w:rsidRPr="00384471" w:rsidRDefault="0098113F" w:rsidP="0098113F">
      <w:pPr>
        <w:jc w:val="center"/>
        <w:rPr>
          <w:b/>
        </w:rPr>
      </w:pPr>
      <w:r w:rsidRPr="00384471">
        <w:rPr>
          <w:b/>
        </w:rPr>
        <w:t>UNIDAD DE TRANSPARENCIA MUNICIPAL</w:t>
      </w:r>
    </w:p>
    <w:p w:rsidR="0098113F" w:rsidRPr="00384471" w:rsidRDefault="0098113F" w:rsidP="0098113F">
      <w:pPr>
        <w:jc w:val="center"/>
        <w:rPr>
          <w:b/>
        </w:rPr>
      </w:pPr>
    </w:p>
    <w:p w:rsidR="0098113F" w:rsidRPr="00384471" w:rsidRDefault="0098113F" w:rsidP="0098113F">
      <w:pPr>
        <w:jc w:val="center"/>
        <w:rPr>
          <w:b/>
        </w:rPr>
      </w:pPr>
    </w:p>
    <w:p w:rsidR="00825C3A" w:rsidRDefault="00825C3A" w:rsidP="00825C3A">
      <w:pPr>
        <w:jc w:val="center"/>
        <w:rPr>
          <w:b/>
          <w:u w:val="single"/>
        </w:rPr>
      </w:pPr>
      <w:r>
        <w:rPr>
          <w:b/>
          <w:u w:val="single"/>
        </w:rPr>
        <w:t>INFORME UNIDAD DE TRANSPARENCIA</w:t>
      </w:r>
    </w:p>
    <w:p w:rsidR="00825C3A" w:rsidRDefault="00825C3A" w:rsidP="00825C3A">
      <w:pPr>
        <w:jc w:val="center"/>
        <w:rPr>
          <w:b/>
          <w:u w:val="single"/>
        </w:rPr>
      </w:pPr>
      <w:r>
        <w:rPr>
          <w:b/>
          <w:u w:val="single"/>
        </w:rPr>
        <w:t>CUENTA PÚBLICA GESTION AÑO 2024</w:t>
      </w:r>
    </w:p>
    <w:p w:rsidR="0098113F" w:rsidRDefault="0098113F" w:rsidP="0098113F">
      <w:pPr>
        <w:jc w:val="center"/>
        <w:rPr>
          <w:b/>
          <w:u w:val="single"/>
        </w:rPr>
      </w:pPr>
    </w:p>
    <w:p w:rsidR="0098113F" w:rsidRDefault="0098113F" w:rsidP="0098113F">
      <w:pPr>
        <w:jc w:val="center"/>
        <w:rPr>
          <w:b/>
          <w:u w:val="single"/>
        </w:rPr>
      </w:pPr>
    </w:p>
    <w:p w:rsidR="0098113F" w:rsidRDefault="0098113F" w:rsidP="0098113F">
      <w:pPr>
        <w:jc w:val="center"/>
        <w:rPr>
          <w:b/>
          <w:u w:val="single"/>
        </w:rPr>
      </w:pPr>
    </w:p>
    <w:p w:rsidR="0098113F" w:rsidRDefault="0098113F" w:rsidP="0098113F">
      <w:pPr>
        <w:jc w:val="center"/>
        <w:rPr>
          <w:b/>
          <w:u w:val="single"/>
        </w:rPr>
      </w:pPr>
    </w:p>
    <w:p w:rsidR="0098113F" w:rsidRDefault="0098113F" w:rsidP="0098113F">
      <w:pPr>
        <w:jc w:val="center"/>
        <w:rPr>
          <w:b/>
          <w:u w:val="single"/>
        </w:rPr>
      </w:pPr>
    </w:p>
    <w:p w:rsidR="0098113F" w:rsidRPr="00384471" w:rsidRDefault="0098113F" w:rsidP="0098113F">
      <w:pPr>
        <w:jc w:val="center"/>
      </w:pPr>
      <w:r>
        <w:t xml:space="preserve">Casablanca, </w:t>
      </w:r>
      <w:r w:rsidR="00405521">
        <w:t>marzo</w:t>
      </w:r>
      <w:r w:rsidR="00A8165F">
        <w:t xml:space="preserve"> 2025</w:t>
      </w:r>
      <w:r w:rsidR="00743E88">
        <w:t>.</w:t>
      </w:r>
    </w:p>
    <w:p w:rsidR="002B4936" w:rsidRDefault="002B4936"/>
    <w:p w:rsidR="0098113F" w:rsidRDefault="0098113F"/>
    <w:p w:rsidR="0098113F" w:rsidRDefault="0098113F"/>
    <w:p w:rsidR="0098113F" w:rsidRDefault="0098113F"/>
    <w:p w:rsidR="00282B4B" w:rsidRDefault="00282B4B" w:rsidP="00282B4B">
      <w:r>
        <w:lastRenderedPageBreak/>
        <w:t>De acuerdo al Art. 67 de la Ley Orgánica Constitucional de Municipalidades 18.695, envió información de la Unidad de Transparencia Municipal, según se detalla a continuación:</w:t>
      </w:r>
    </w:p>
    <w:p w:rsidR="000B6161" w:rsidRPr="006232B2" w:rsidRDefault="000B6161" w:rsidP="00282B4B">
      <w:pPr>
        <w:ind w:firstLine="708"/>
        <w:rPr>
          <w:b/>
        </w:rPr>
      </w:pPr>
      <w:r w:rsidRPr="006232B2">
        <w:rPr>
          <w:b/>
        </w:rPr>
        <w:t>Transparencia Activa (TA)</w:t>
      </w:r>
    </w:p>
    <w:p w:rsidR="00282B4B" w:rsidRDefault="00282B4B" w:rsidP="00282B4B">
      <w:r>
        <w:t>A partir de la información del mes de diciembre de 2023,</w:t>
      </w:r>
      <w:r w:rsidR="00913AAA">
        <w:t xml:space="preserve"> publicada en enero de 2024,</w:t>
      </w:r>
      <w:r>
        <w:t xml:space="preserve"> según lo indicado en la Instrucción General 500 del Consejo para la Transparencia, se incorporan como nuevos ítem de publicación como se muestra en la tabla 1. </w:t>
      </w:r>
      <w:r w:rsidR="00765D16">
        <w:t xml:space="preserve">A partir de la implementación de la IG500 todas las materias publicadas en Transparencia Activa se consideran históricas, esto es, que </w:t>
      </w:r>
      <w:r w:rsidR="00640CE8">
        <w:t>la información desde el mes de diciembre de 2023 debe</w:t>
      </w:r>
      <w:r w:rsidR="00765D16">
        <w:t xml:space="preserve"> permanecer publicadas y actualizadas</w:t>
      </w:r>
      <w:r w:rsidR="007A49CE">
        <w:t>.</w:t>
      </w:r>
      <w:r w:rsidR="00765D16">
        <w:t xml:space="preserve"> </w:t>
      </w:r>
    </w:p>
    <w:p w:rsidR="001E1DFD" w:rsidRDefault="001E1DFD" w:rsidP="00282B4B">
      <w:r>
        <w:t>La obligación del envío de la información por parte de las distintas direcciones municipales se visualiza en la Tabla 2.</w:t>
      </w:r>
    </w:p>
    <w:p w:rsidR="00B908A9" w:rsidRPr="005B5157" w:rsidRDefault="00B908A9" w:rsidP="00B908A9">
      <w:pPr>
        <w:spacing w:after="0"/>
        <w:rPr>
          <w:b/>
        </w:rPr>
      </w:pPr>
      <w:r w:rsidRPr="005B5157">
        <w:rPr>
          <w:b/>
        </w:rPr>
        <w:t>Tabla 1.</w:t>
      </w:r>
    </w:p>
    <w:p w:rsidR="00B908A9" w:rsidRDefault="00B908A9" w:rsidP="00B908A9">
      <w:pPr>
        <w:spacing w:after="0"/>
      </w:pPr>
      <w:r w:rsidRPr="005B5157">
        <w:rPr>
          <w:rStyle w:val="tematitle1"/>
          <w:rFonts w:ascii="Calibri" w:hAnsi="Calibri" w:cs="Arial"/>
          <w:b/>
          <w:i/>
          <w:color w:val="000000"/>
          <w:sz w:val="22"/>
          <w:szCs w:val="22"/>
        </w:rPr>
        <w:t>Información de acuerdo a Instrucción General 500 CPLT.</w:t>
      </w:r>
    </w:p>
    <w:tbl>
      <w:tblPr>
        <w:tblW w:w="5000" w:type="pct"/>
        <w:tblBorders>
          <w:bottom w:val="single" w:sz="4" w:space="0" w:color="auto"/>
          <w:insideH w:val="single" w:sz="4" w:space="0" w:color="auto"/>
        </w:tblBorders>
        <w:tblCellMar>
          <w:left w:w="70" w:type="dxa"/>
          <w:right w:w="70" w:type="dxa"/>
        </w:tblCellMar>
        <w:tblLook w:val="04A0" w:firstRow="1" w:lastRow="0" w:firstColumn="1" w:lastColumn="0" w:noHBand="0" w:noVBand="1"/>
      </w:tblPr>
      <w:tblGrid>
        <w:gridCol w:w="1331"/>
        <w:gridCol w:w="5110"/>
        <w:gridCol w:w="934"/>
        <w:gridCol w:w="1463"/>
      </w:tblGrid>
      <w:tr w:rsidR="007A49CE" w:rsidRPr="00355720" w:rsidTr="007F4923">
        <w:trPr>
          <w:trHeight w:val="798"/>
        </w:trPr>
        <w:tc>
          <w:tcPr>
            <w:tcW w:w="797" w:type="pct"/>
            <w:shd w:val="clear" w:color="auto" w:fill="4F81BD" w:themeFill="accent1"/>
            <w:vAlign w:val="center"/>
            <w:hideMark/>
          </w:tcPr>
          <w:p w:rsidR="007A49CE" w:rsidRPr="00355720" w:rsidRDefault="007A49CE" w:rsidP="007807F9">
            <w:pPr>
              <w:spacing w:after="0" w:line="240" w:lineRule="auto"/>
              <w:jc w:val="center"/>
              <w:rPr>
                <w:rFonts w:cs="Calibri"/>
                <w:b/>
                <w:bCs/>
                <w:color w:val="FFFFFF"/>
                <w:sz w:val="18"/>
                <w:szCs w:val="18"/>
              </w:rPr>
            </w:pPr>
            <w:r w:rsidRPr="00355720">
              <w:rPr>
                <w:rFonts w:cs="Calibri"/>
                <w:b/>
                <w:bCs/>
                <w:color w:val="FFFFFF"/>
                <w:sz w:val="18"/>
                <w:szCs w:val="18"/>
              </w:rPr>
              <w:t>Materia o párrafo</w:t>
            </w:r>
          </w:p>
        </w:tc>
        <w:tc>
          <w:tcPr>
            <w:tcW w:w="2688" w:type="pct"/>
            <w:shd w:val="clear" w:color="auto" w:fill="4F81BD" w:themeFill="accent1"/>
            <w:vAlign w:val="center"/>
            <w:hideMark/>
          </w:tcPr>
          <w:p w:rsidR="007A49CE" w:rsidRPr="00355720" w:rsidRDefault="007A49CE" w:rsidP="007807F9">
            <w:pPr>
              <w:spacing w:after="0" w:line="240" w:lineRule="auto"/>
              <w:jc w:val="center"/>
              <w:rPr>
                <w:rFonts w:cs="Calibri"/>
                <w:b/>
                <w:bCs/>
                <w:color w:val="FFFFFF"/>
                <w:sz w:val="18"/>
                <w:szCs w:val="18"/>
              </w:rPr>
            </w:pPr>
            <w:r w:rsidRPr="00355720">
              <w:rPr>
                <w:rFonts w:cs="Calibri"/>
                <w:b/>
                <w:bCs/>
                <w:color w:val="FFFFFF"/>
                <w:sz w:val="18"/>
                <w:szCs w:val="18"/>
              </w:rPr>
              <w:t>Ítem</w:t>
            </w:r>
          </w:p>
        </w:tc>
        <w:tc>
          <w:tcPr>
            <w:tcW w:w="528" w:type="pct"/>
            <w:shd w:val="clear" w:color="auto" w:fill="4F81BD" w:themeFill="accent1"/>
            <w:vAlign w:val="center"/>
            <w:hideMark/>
          </w:tcPr>
          <w:p w:rsidR="007A49CE" w:rsidRPr="00355720" w:rsidRDefault="007A49CE" w:rsidP="007807F9">
            <w:pPr>
              <w:spacing w:after="0" w:line="240" w:lineRule="auto"/>
              <w:jc w:val="center"/>
              <w:rPr>
                <w:rFonts w:cs="Calibri"/>
                <w:b/>
                <w:bCs/>
                <w:color w:val="FFFFFF"/>
                <w:sz w:val="18"/>
                <w:szCs w:val="18"/>
              </w:rPr>
            </w:pPr>
            <w:r w:rsidRPr="00355720">
              <w:rPr>
                <w:rFonts w:cs="Calibri"/>
                <w:b/>
                <w:bCs/>
                <w:color w:val="FFFFFF"/>
                <w:sz w:val="18"/>
                <w:szCs w:val="18"/>
              </w:rPr>
              <w:t>Obligación</w:t>
            </w:r>
          </w:p>
          <w:p w:rsidR="007A49CE" w:rsidRPr="00355720" w:rsidRDefault="007A49CE" w:rsidP="007807F9">
            <w:pPr>
              <w:spacing w:after="0" w:line="240" w:lineRule="auto"/>
              <w:jc w:val="center"/>
              <w:rPr>
                <w:rFonts w:cs="Calibri"/>
                <w:b/>
                <w:bCs/>
                <w:color w:val="FFFFFF"/>
                <w:sz w:val="18"/>
                <w:szCs w:val="18"/>
              </w:rPr>
            </w:pPr>
          </w:p>
        </w:tc>
        <w:tc>
          <w:tcPr>
            <w:tcW w:w="987" w:type="pct"/>
            <w:shd w:val="clear" w:color="auto" w:fill="4F81BD" w:themeFill="accent1"/>
            <w:vAlign w:val="center"/>
            <w:hideMark/>
          </w:tcPr>
          <w:p w:rsidR="007A49CE" w:rsidRPr="00355720" w:rsidRDefault="007A49CE" w:rsidP="00405521">
            <w:pPr>
              <w:spacing w:after="0" w:line="240" w:lineRule="auto"/>
              <w:jc w:val="center"/>
              <w:rPr>
                <w:rFonts w:cs="Calibri"/>
                <w:b/>
                <w:bCs/>
                <w:color w:val="FFFFFF"/>
                <w:sz w:val="18"/>
                <w:szCs w:val="18"/>
              </w:rPr>
            </w:pPr>
            <w:r w:rsidRPr="00355720">
              <w:rPr>
                <w:rFonts w:cs="Calibri"/>
                <w:b/>
                <w:bCs/>
                <w:color w:val="FFFFFF"/>
                <w:sz w:val="18"/>
                <w:szCs w:val="18"/>
              </w:rPr>
              <w:t>Fecha implementación municipio</w:t>
            </w:r>
          </w:p>
        </w:tc>
      </w:tr>
      <w:tr w:rsidR="007A49CE" w:rsidRPr="00355720" w:rsidTr="007F4923">
        <w:trPr>
          <w:trHeight w:val="435"/>
        </w:trPr>
        <w:tc>
          <w:tcPr>
            <w:tcW w:w="797" w:type="pct"/>
            <w:shd w:val="clear" w:color="000000" w:fill="FFFFFF"/>
            <w:vAlign w:val="center"/>
            <w:hideMark/>
          </w:tcPr>
          <w:p w:rsidR="007A49CE" w:rsidRPr="00355720" w:rsidRDefault="007A49CE" w:rsidP="007807F9">
            <w:pPr>
              <w:spacing w:after="0" w:line="240" w:lineRule="auto"/>
              <w:rPr>
                <w:rFonts w:cs="Calibri"/>
                <w:sz w:val="18"/>
                <w:szCs w:val="18"/>
              </w:rPr>
            </w:pPr>
            <w:r w:rsidRPr="00355720">
              <w:rPr>
                <w:rFonts w:cs="Calibri"/>
                <w:sz w:val="18"/>
                <w:szCs w:val="18"/>
              </w:rPr>
              <w:t>Párrafo 1° Publicaciones en el Diario Oficial</w:t>
            </w:r>
          </w:p>
        </w:tc>
        <w:tc>
          <w:tcPr>
            <w:tcW w:w="2688" w:type="pct"/>
            <w:shd w:val="clear" w:color="000000" w:fill="FFFFFF"/>
            <w:vAlign w:val="center"/>
            <w:hideMark/>
          </w:tcPr>
          <w:p w:rsidR="007A49CE" w:rsidRPr="00355720" w:rsidRDefault="007A49CE" w:rsidP="007807F9">
            <w:pPr>
              <w:spacing w:after="0" w:line="240" w:lineRule="auto"/>
              <w:rPr>
                <w:rFonts w:cs="Calibri"/>
                <w:sz w:val="18"/>
                <w:szCs w:val="18"/>
              </w:rPr>
            </w:pPr>
            <w:hyperlink r:id="rId9" w:tooltip="Descargar Archivo" w:history="1">
              <w:r w:rsidRPr="00355720">
                <w:rPr>
                  <w:rFonts w:cs="Calibri"/>
                  <w:sz w:val="18"/>
                  <w:szCs w:val="18"/>
                </w:rPr>
                <w:t>01. Actos y documentos del organismo que hayan sido objeto de publicación en el Diario Oficial</w:t>
              </w:r>
            </w:hyperlink>
          </w:p>
        </w:tc>
        <w:tc>
          <w:tcPr>
            <w:tcW w:w="528" w:type="pct"/>
            <w:shd w:val="clear" w:color="auto" w:fill="auto"/>
            <w:vAlign w:val="center"/>
            <w:hideMark/>
          </w:tcPr>
          <w:p w:rsidR="007A49CE" w:rsidRPr="00355720" w:rsidRDefault="007A49CE" w:rsidP="007807F9">
            <w:pPr>
              <w:spacing w:after="0" w:line="240" w:lineRule="auto"/>
              <w:jc w:val="center"/>
              <w:rPr>
                <w:rFonts w:cs="Calibri"/>
                <w:sz w:val="18"/>
                <w:szCs w:val="18"/>
              </w:rPr>
            </w:pPr>
            <w:r w:rsidRPr="00355720">
              <w:rPr>
                <w:rFonts w:cs="Calibri"/>
                <w:sz w:val="18"/>
                <w:szCs w:val="18"/>
              </w:rPr>
              <w:t>OB</w:t>
            </w:r>
          </w:p>
        </w:tc>
        <w:tc>
          <w:tcPr>
            <w:tcW w:w="987" w:type="pct"/>
            <w:shd w:val="clear" w:color="auto" w:fill="auto"/>
            <w:noWrap/>
            <w:vAlign w:val="center"/>
            <w:hideMark/>
          </w:tcPr>
          <w:p w:rsidR="007A49CE" w:rsidRPr="00355720" w:rsidRDefault="007A49CE" w:rsidP="00405521">
            <w:pPr>
              <w:spacing w:after="0" w:line="240" w:lineRule="auto"/>
              <w:jc w:val="right"/>
              <w:rPr>
                <w:rFonts w:cs="Calibri"/>
                <w:sz w:val="18"/>
                <w:szCs w:val="18"/>
              </w:rPr>
            </w:pPr>
            <w:r w:rsidRPr="00355720">
              <w:rPr>
                <w:rFonts w:cs="Calibri"/>
                <w:sz w:val="18"/>
                <w:szCs w:val="18"/>
              </w:rPr>
              <w:t> 28-jun-2023</w:t>
            </w:r>
          </w:p>
        </w:tc>
      </w:tr>
      <w:tr w:rsidR="007A49CE" w:rsidRPr="00355720" w:rsidTr="007F4923">
        <w:trPr>
          <w:trHeight w:val="435"/>
        </w:trPr>
        <w:tc>
          <w:tcPr>
            <w:tcW w:w="797" w:type="pct"/>
            <w:vMerge w:val="restart"/>
            <w:shd w:val="clear" w:color="000000" w:fill="FFFFFF"/>
            <w:vAlign w:val="center"/>
            <w:hideMark/>
          </w:tcPr>
          <w:p w:rsidR="007A49CE" w:rsidRPr="00355720" w:rsidRDefault="007A49CE" w:rsidP="007807F9">
            <w:pPr>
              <w:spacing w:after="0" w:line="240" w:lineRule="auto"/>
              <w:rPr>
                <w:rFonts w:cs="Calibri"/>
                <w:sz w:val="18"/>
                <w:szCs w:val="18"/>
              </w:rPr>
            </w:pPr>
            <w:r w:rsidRPr="00355720">
              <w:rPr>
                <w:rFonts w:cs="Calibri"/>
                <w:sz w:val="18"/>
                <w:szCs w:val="18"/>
              </w:rPr>
              <w:t>Párrafo 2° Potestades y Marco Normativo</w:t>
            </w:r>
          </w:p>
        </w:tc>
        <w:tc>
          <w:tcPr>
            <w:tcW w:w="2688" w:type="pct"/>
            <w:shd w:val="clear" w:color="000000" w:fill="FFFFFF"/>
            <w:vAlign w:val="center"/>
            <w:hideMark/>
          </w:tcPr>
          <w:p w:rsidR="007A49CE" w:rsidRPr="00355720" w:rsidRDefault="007A49CE" w:rsidP="007807F9">
            <w:pPr>
              <w:spacing w:after="0" w:line="240" w:lineRule="auto"/>
              <w:rPr>
                <w:rFonts w:cs="Calibri"/>
                <w:sz w:val="18"/>
                <w:szCs w:val="18"/>
              </w:rPr>
            </w:pPr>
            <w:hyperlink r:id="rId10" w:tooltip="Descargar Archivo" w:history="1">
              <w:r w:rsidRPr="00355720">
                <w:rPr>
                  <w:rFonts w:cs="Calibri"/>
                  <w:sz w:val="18"/>
                  <w:szCs w:val="18"/>
                </w:rPr>
                <w:t>02. Marco Normativo</w:t>
              </w:r>
            </w:hyperlink>
          </w:p>
        </w:tc>
        <w:tc>
          <w:tcPr>
            <w:tcW w:w="528" w:type="pct"/>
            <w:shd w:val="clear" w:color="auto" w:fill="auto"/>
            <w:vAlign w:val="center"/>
            <w:hideMark/>
          </w:tcPr>
          <w:p w:rsidR="007A49CE" w:rsidRPr="00355720" w:rsidRDefault="007A49CE" w:rsidP="007807F9">
            <w:pPr>
              <w:spacing w:after="0" w:line="240" w:lineRule="auto"/>
              <w:jc w:val="center"/>
              <w:rPr>
                <w:rFonts w:cs="Calibri"/>
                <w:sz w:val="18"/>
                <w:szCs w:val="18"/>
              </w:rPr>
            </w:pPr>
            <w:r w:rsidRPr="00355720">
              <w:rPr>
                <w:rFonts w:cs="Calibri"/>
                <w:sz w:val="18"/>
                <w:szCs w:val="18"/>
              </w:rPr>
              <w:t>OB</w:t>
            </w:r>
          </w:p>
        </w:tc>
        <w:tc>
          <w:tcPr>
            <w:tcW w:w="987" w:type="pct"/>
            <w:shd w:val="clear" w:color="auto" w:fill="auto"/>
            <w:noWrap/>
            <w:vAlign w:val="center"/>
            <w:hideMark/>
          </w:tcPr>
          <w:p w:rsidR="007A49CE" w:rsidRPr="00355720" w:rsidRDefault="00405521" w:rsidP="00405521">
            <w:pPr>
              <w:spacing w:after="0" w:line="240" w:lineRule="auto"/>
              <w:jc w:val="right"/>
              <w:rPr>
                <w:rFonts w:cs="Calibri"/>
                <w:sz w:val="18"/>
                <w:szCs w:val="18"/>
              </w:rPr>
            </w:pPr>
            <w:r w:rsidRPr="00355720">
              <w:rPr>
                <w:rFonts w:cs="Calibri"/>
                <w:sz w:val="18"/>
                <w:szCs w:val="18"/>
              </w:rPr>
              <w:t>No aplica</w:t>
            </w:r>
            <w:r w:rsidR="007A49CE" w:rsidRPr="00355720">
              <w:rPr>
                <w:rFonts w:cs="Calibri"/>
                <w:sz w:val="18"/>
                <w:szCs w:val="18"/>
              </w:rPr>
              <w:t> </w:t>
            </w:r>
          </w:p>
        </w:tc>
      </w:tr>
      <w:tr w:rsidR="007A49CE" w:rsidRPr="00355720" w:rsidTr="007F4923">
        <w:trPr>
          <w:trHeight w:val="435"/>
        </w:trPr>
        <w:tc>
          <w:tcPr>
            <w:tcW w:w="797" w:type="pct"/>
            <w:vMerge/>
            <w:vAlign w:val="center"/>
            <w:hideMark/>
          </w:tcPr>
          <w:p w:rsidR="007A49CE" w:rsidRPr="00355720" w:rsidRDefault="007A49CE" w:rsidP="007807F9">
            <w:pPr>
              <w:spacing w:after="0" w:line="240" w:lineRule="auto"/>
              <w:rPr>
                <w:rFonts w:cs="Calibri"/>
                <w:sz w:val="18"/>
                <w:szCs w:val="18"/>
              </w:rPr>
            </w:pPr>
          </w:p>
        </w:tc>
        <w:tc>
          <w:tcPr>
            <w:tcW w:w="2688" w:type="pct"/>
            <w:shd w:val="clear" w:color="000000" w:fill="FFFFFF"/>
            <w:vAlign w:val="center"/>
            <w:hideMark/>
          </w:tcPr>
          <w:p w:rsidR="007A49CE" w:rsidRPr="00355720" w:rsidRDefault="007A49CE" w:rsidP="007807F9">
            <w:pPr>
              <w:spacing w:after="0" w:line="240" w:lineRule="auto"/>
              <w:rPr>
                <w:rFonts w:cs="Calibri"/>
                <w:sz w:val="18"/>
                <w:szCs w:val="18"/>
              </w:rPr>
            </w:pPr>
            <w:hyperlink r:id="rId11" w:tooltip="Descargar Archivo" w:history="1">
              <w:r w:rsidRPr="00355720">
                <w:rPr>
                  <w:rFonts w:cs="Calibri"/>
                  <w:sz w:val="18"/>
                  <w:szCs w:val="18"/>
                </w:rPr>
                <w:t>02. Potestades, competencias, facultades, atribuciones y tareas</w:t>
              </w:r>
            </w:hyperlink>
          </w:p>
        </w:tc>
        <w:tc>
          <w:tcPr>
            <w:tcW w:w="528" w:type="pct"/>
            <w:shd w:val="clear" w:color="auto" w:fill="auto"/>
            <w:vAlign w:val="center"/>
            <w:hideMark/>
          </w:tcPr>
          <w:p w:rsidR="007A49CE" w:rsidRPr="00355720" w:rsidRDefault="007A49CE" w:rsidP="007807F9">
            <w:pPr>
              <w:spacing w:after="0" w:line="240" w:lineRule="auto"/>
              <w:jc w:val="center"/>
              <w:rPr>
                <w:rFonts w:cs="Calibri"/>
                <w:sz w:val="18"/>
                <w:szCs w:val="18"/>
              </w:rPr>
            </w:pPr>
            <w:r w:rsidRPr="00355720">
              <w:rPr>
                <w:rFonts w:cs="Calibri"/>
                <w:sz w:val="18"/>
                <w:szCs w:val="18"/>
              </w:rPr>
              <w:t>OB</w:t>
            </w:r>
          </w:p>
        </w:tc>
        <w:tc>
          <w:tcPr>
            <w:tcW w:w="987" w:type="pct"/>
            <w:shd w:val="clear" w:color="auto" w:fill="auto"/>
            <w:noWrap/>
            <w:vAlign w:val="center"/>
            <w:hideMark/>
          </w:tcPr>
          <w:p w:rsidR="007A49CE" w:rsidRPr="00355720" w:rsidRDefault="007A49CE" w:rsidP="00405521">
            <w:pPr>
              <w:spacing w:after="0" w:line="240" w:lineRule="auto"/>
              <w:jc w:val="right"/>
              <w:rPr>
                <w:rFonts w:cs="Calibri"/>
                <w:sz w:val="18"/>
                <w:szCs w:val="18"/>
              </w:rPr>
            </w:pPr>
            <w:r w:rsidRPr="00355720">
              <w:rPr>
                <w:rFonts w:cs="Calibri"/>
                <w:sz w:val="18"/>
                <w:szCs w:val="18"/>
              </w:rPr>
              <w:t> </w:t>
            </w:r>
            <w:r w:rsidR="00405521" w:rsidRPr="00355720">
              <w:rPr>
                <w:rFonts w:cs="Calibri"/>
                <w:sz w:val="18"/>
                <w:szCs w:val="18"/>
              </w:rPr>
              <w:t>No aplica</w:t>
            </w:r>
          </w:p>
        </w:tc>
      </w:tr>
      <w:tr w:rsidR="007A49CE" w:rsidRPr="00355720" w:rsidTr="007F4923">
        <w:trPr>
          <w:trHeight w:val="435"/>
        </w:trPr>
        <w:tc>
          <w:tcPr>
            <w:tcW w:w="797" w:type="pct"/>
            <w:vMerge w:val="restart"/>
            <w:shd w:val="clear" w:color="000000" w:fill="FFFFFF"/>
            <w:vAlign w:val="center"/>
            <w:hideMark/>
          </w:tcPr>
          <w:p w:rsidR="007A49CE" w:rsidRPr="00355720" w:rsidRDefault="007A49CE" w:rsidP="007807F9">
            <w:pPr>
              <w:spacing w:after="0" w:line="240" w:lineRule="auto"/>
              <w:rPr>
                <w:rFonts w:cs="Calibri"/>
                <w:sz w:val="18"/>
                <w:szCs w:val="18"/>
              </w:rPr>
            </w:pPr>
            <w:r w:rsidRPr="00355720">
              <w:rPr>
                <w:rFonts w:cs="Calibri"/>
                <w:sz w:val="18"/>
                <w:szCs w:val="18"/>
              </w:rPr>
              <w:t>Párrafo 3° Estructura orgánica y las facultades, funciones y atribuciones de las estructuras internas de los sujetos obligados</w:t>
            </w:r>
          </w:p>
        </w:tc>
        <w:tc>
          <w:tcPr>
            <w:tcW w:w="2688" w:type="pct"/>
            <w:shd w:val="clear" w:color="000000" w:fill="FFFFFF"/>
            <w:vAlign w:val="center"/>
            <w:hideMark/>
          </w:tcPr>
          <w:p w:rsidR="007A49CE" w:rsidRPr="00355720" w:rsidRDefault="007A49CE" w:rsidP="007807F9">
            <w:pPr>
              <w:spacing w:after="0" w:line="240" w:lineRule="auto"/>
              <w:rPr>
                <w:rFonts w:cs="Calibri"/>
                <w:sz w:val="18"/>
                <w:szCs w:val="18"/>
              </w:rPr>
            </w:pPr>
            <w:hyperlink r:id="rId12" w:tooltip="Descargar Archivo" w:history="1">
              <w:r w:rsidRPr="00355720">
                <w:rPr>
                  <w:rFonts w:cs="Calibri"/>
                  <w:sz w:val="18"/>
                  <w:szCs w:val="18"/>
                </w:rPr>
                <w:t>03. Facultades, funciones y atribuciones de sus unidades u órganos internos</w:t>
              </w:r>
            </w:hyperlink>
          </w:p>
        </w:tc>
        <w:tc>
          <w:tcPr>
            <w:tcW w:w="528" w:type="pct"/>
            <w:shd w:val="clear" w:color="auto" w:fill="auto"/>
            <w:vAlign w:val="center"/>
            <w:hideMark/>
          </w:tcPr>
          <w:p w:rsidR="007A49CE" w:rsidRPr="00355720" w:rsidRDefault="007A49CE" w:rsidP="007807F9">
            <w:pPr>
              <w:spacing w:after="0" w:line="240" w:lineRule="auto"/>
              <w:jc w:val="center"/>
              <w:rPr>
                <w:rFonts w:cs="Calibri"/>
                <w:sz w:val="18"/>
                <w:szCs w:val="18"/>
              </w:rPr>
            </w:pPr>
            <w:r w:rsidRPr="00355720">
              <w:rPr>
                <w:rFonts w:cs="Calibri"/>
                <w:sz w:val="18"/>
                <w:szCs w:val="18"/>
              </w:rPr>
              <w:t>OB</w:t>
            </w:r>
          </w:p>
        </w:tc>
        <w:tc>
          <w:tcPr>
            <w:tcW w:w="987" w:type="pct"/>
            <w:shd w:val="clear" w:color="auto" w:fill="auto"/>
            <w:noWrap/>
            <w:vAlign w:val="center"/>
            <w:hideMark/>
          </w:tcPr>
          <w:p w:rsidR="007A49CE" w:rsidRPr="00355720" w:rsidRDefault="007A49CE" w:rsidP="00405521">
            <w:pPr>
              <w:spacing w:after="0" w:line="240" w:lineRule="auto"/>
              <w:jc w:val="right"/>
              <w:rPr>
                <w:rFonts w:cs="Calibri"/>
                <w:sz w:val="18"/>
                <w:szCs w:val="18"/>
              </w:rPr>
            </w:pPr>
            <w:r w:rsidRPr="00355720">
              <w:rPr>
                <w:rFonts w:cs="Calibri"/>
                <w:sz w:val="18"/>
                <w:szCs w:val="18"/>
              </w:rPr>
              <w:t>02-ene-2024</w:t>
            </w:r>
          </w:p>
        </w:tc>
      </w:tr>
      <w:tr w:rsidR="007A49CE" w:rsidRPr="00355720" w:rsidTr="00CD6544">
        <w:trPr>
          <w:trHeight w:val="435"/>
        </w:trPr>
        <w:tc>
          <w:tcPr>
            <w:tcW w:w="797" w:type="pct"/>
            <w:vMerge/>
            <w:vAlign w:val="center"/>
            <w:hideMark/>
          </w:tcPr>
          <w:p w:rsidR="007A49CE" w:rsidRPr="00355720" w:rsidRDefault="007A49CE" w:rsidP="007807F9">
            <w:pPr>
              <w:spacing w:after="0" w:line="240" w:lineRule="auto"/>
              <w:rPr>
                <w:rFonts w:cs="Calibri"/>
                <w:sz w:val="18"/>
                <w:szCs w:val="18"/>
              </w:rPr>
            </w:pPr>
          </w:p>
        </w:tc>
        <w:tc>
          <w:tcPr>
            <w:tcW w:w="2688" w:type="pct"/>
            <w:shd w:val="clear" w:color="auto" w:fill="EAF1DD" w:themeFill="accent3" w:themeFillTint="33"/>
            <w:vAlign w:val="center"/>
            <w:hideMark/>
          </w:tcPr>
          <w:p w:rsidR="007A49CE" w:rsidRPr="00355720" w:rsidRDefault="007A49CE" w:rsidP="007807F9">
            <w:pPr>
              <w:spacing w:after="0" w:line="240" w:lineRule="auto"/>
              <w:rPr>
                <w:rFonts w:cs="Calibri"/>
                <w:sz w:val="18"/>
                <w:szCs w:val="18"/>
              </w:rPr>
            </w:pPr>
            <w:hyperlink r:id="rId13" w:history="1">
              <w:r w:rsidRPr="00355720">
                <w:rPr>
                  <w:rFonts w:cs="Calibri"/>
                  <w:sz w:val="18"/>
                  <w:szCs w:val="18"/>
                </w:rPr>
                <w:t>03. Estructura orgánica de Transparencia y Protección de Datos</w:t>
              </w:r>
            </w:hyperlink>
            <w:r w:rsidRPr="00355720">
              <w:rPr>
                <w:rFonts w:cs="Calibri"/>
                <w:sz w:val="18"/>
                <w:szCs w:val="18"/>
              </w:rPr>
              <w:t>*</w:t>
            </w:r>
          </w:p>
        </w:tc>
        <w:tc>
          <w:tcPr>
            <w:tcW w:w="528" w:type="pct"/>
            <w:shd w:val="clear" w:color="auto" w:fill="EAF1DD" w:themeFill="accent3" w:themeFillTint="33"/>
            <w:vAlign w:val="center"/>
            <w:hideMark/>
          </w:tcPr>
          <w:p w:rsidR="007A49CE" w:rsidRPr="00355720" w:rsidRDefault="007A49CE" w:rsidP="007807F9">
            <w:pPr>
              <w:spacing w:after="0" w:line="240" w:lineRule="auto"/>
              <w:jc w:val="center"/>
              <w:rPr>
                <w:rFonts w:cs="Calibri"/>
                <w:sz w:val="18"/>
                <w:szCs w:val="18"/>
              </w:rPr>
            </w:pPr>
            <w:r w:rsidRPr="00355720">
              <w:rPr>
                <w:rFonts w:cs="Calibri"/>
                <w:sz w:val="18"/>
                <w:szCs w:val="18"/>
              </w:rPr>
              <w:t>OB</w:t>
            </w:r>
          </w:p>
        </w:tc>
        <w:tc>
          <w:tcPr>
            <w:tcW w:w="987" w:type="pct"/>
            <w:shd w:val="clear" w:color="auto" w:fill="EAF1DD" w:themeFill="accent3" w:themeFillTint="33"/>
            <w:noWrap/>
            <w:vAlign w:val="center"/>
            <w:hideMark/>
          </w:tcPr>
          <w:p w:rsidR="007A49CE" w:rsidRPr="00355720" w:rsidRDefault="007A49CE" w:rsidP="00405521">
            <w:pPr>
              <w:spacing w:after="0" w:line="240" w:lineRule="auto"/>
              <w:jc w:val="right"/>
              <w:rPr>
                <w:rFonts w:cs="Calibri"/>
                <w:sz w:val="18"/>
                <w:szCs w:val="18"/>
              </w:rPr>
            </w:pPr>
            <w:r w:rsidRPr="00355720">
              <w:rPr>
                <w:rFonts w:cs="Calibri"/>
                <w:sz w:val="18"/>
                <w:szCs w:val="18"/>
              </w:rPr>
              <w:t>23-oct-2023</w:t>
            </w:r>
          </w:p>
        </w:tc>
      </w:tr>
      <w:tr w:rsidR="007A49CE" w:rsidRPr="00355720" w:rsidTr="00CD6544">
        <w:trPr>
          <w:trHeight w:val="435"/>
        </w:trPr>
        <w:tc>
          <w:tcPr>
            <w:tcW w:w="797" w:type="pct"/>
            <w:vMerge/>
            <w:vAlign w:val="center"/>
            <w:hideMark/>
          </w:tcPr>
          <w:p w:rsidR="007A49CE" w:rsidRPr="00355720" w:rsidRDefault="007A49CE" w:rsidP="007807F9">
            <w:pPr>
              <w:spacing w:after="0" w:line="240" w:lineRule="auto"/>
              <w:rPr>
                <w:rFonts w:cs="Calibri"/>
                <w:sz w:val="18"/>
                <w:szCs w:val="18"/>
              </w:rPr>
            </w:pPr>
          </w:p>
        </w:tc>
        <w:tc>
          <w:tcPr>
            <w:tcW w:w="2688" w:type="pct"/>
            <w:shd w:val="clear" w:color="auto" w:fill="EAF1DD" w:themeFill="accent3" w:themeFillTint="33"/>
            <w:vAlign w:val="center"/>
            <w:hideMark/>
          </w:tcPr>
          <w:p w:rsidR="007A49CE" w:rsidRPr="00355720" w:rsidRDefault="007A49CE" w:rsidP="007807F9">
            <w:pPr>
              <w:spacing w:after="0" w:line="240" w:lineRule="auto"/>
              <w:rPr>
                <w:rFonts w:cs="Calibri"/>
                <w:sz w:val="18"/>
                <w:szCs w:val="18"/>
              </w:rPr>
            </w:pPr>
            <w:r w:rsidRPr="00355720">
              <w:rPr>
                <w:rFonts w:cs="Calibri"/>
                <w:sz w:val="18"/>
                <w:szCs w:val="18"/>
              </w:rPr>
              <w:t>Organigrama Interactivo*</w:t>
            </w:r>
          </w:p>
        </w:tc>
        <w:tc>
          <w:tcPr>
            <w:tcW w:w="528" w:type="pct"/>
            <w:shd w:val="clear" w:color="auto" w:fill="EAF1DD" w:themeFill="accent3" w:themeFillTint="33"/>
            <w:vAlign w:val="center"/>
            <w:hideMark/>
          </w:tcPr>
          <w:p w:rsidR="007A49CE" w:rsidRPr="00355720" w:rsidRDefault="007A49CE" w:rsidP="007807F9">
            <w:pPr>
              <w:spacing w:after="0" w:line="240" w:lineRule="auto"/>
              <w:jc w:val="center"/>
              <w:rPr>
                <w:rFonts w:cs="Calibri"/>
                <w:sz w:val="18"/>
                <w:szCs w:val="18"/>
              </w:rPr>
            </w:pPr>
            <w:r w:rsidRPr="00355720">
              <w:rPr>
                <w:rFonts w:cs="Calibri"/>
                <w:sz w:val="18"/>
                <w:szCs w:val="18"/>
              </w:rPr>
              <w:t>OB</w:t>
            </w:r>
          </w:p>
        </w:tc>
        <w:tc>
          <w:tcPr>
            <w:tcW w:w="987" w:type="pct"/>
            <w:shd w:val="clear" w:color="auto" w:fill="EAF1DD" w:themeFill="accent3" w:themeFillTint="33"/>
            <w:noWrap/>
            <w:vAlign w:val="center"/>
            <w:hideMark/>
          </w:tcPr>
          <w:p w:rsidR="007A49CE" w:rsidRPr="00355720" w:rsidRDefault="007A49CE" w:rsidP="00405521">
            <w:pPr>
              <w:spacing w:after="0" w:line="240" w:lineRule="auto"/>
              <w:jc w:val="right"/>
              <w:rPr>
                <w:rFonts w:cs="Calibri"/>
                <w:sz w:val="18"/>
                <w:szCs w:val="18"/>
              </w:rPr>
            </w:pPr>
            <w:r w:rsidRPr="00355720">
              <w:rPr>
                <w:rFonts w:cs="Calibri"/>
                <w:sz w:val="18"/>
                <w:szCs w:val="18"/>
              </w:rPr>
              <w:t>11-ene-2024</w:t>
            </w:r>
          </w:p>
        </w:tc>
      </w:tr>
      <w:tr w:rsidR="007A49CE" w:rsidRPr="00355720" w:rsidTr="007F4923">
        <w:trPr>
          <w:trHeight w:val="435"/>
        </w:trPr>
        <w:tc>
          <w:tcPr>
            <w:tcW w:w="797" w:type="pct"/>
            <w:vMerge w:val="restart"/>
            <w:shd w:val="clear" w:color="000000" w:fill="FFFFFF"/>
            <w:vAlign w:val="center"/>
            <w:hideMark/>
          </w:tcPr>
          <w:p w:rsidR="007A49CE" w:rsidRPr="00355720" w:rsidRDefault="007A49CE" w:rsidP="007807F9">
            <w:pPr>
              <w:spacing w:after="0" w:line="240" w:lineRule="auto"/>
              <w:rPr>
                <w:rFonts w:cs="Calibri"/>
                <w:sz w:val="18"/>
                <w:szCs w:val="18"/>
              </w:rPr>
            </w:pPr>
            <w:r w:rsidRPr="00355720">
              <w:rPr>
                <w:rFonts w:cs="Calibri"/>
                <w:sz w:val="18"/>
                <w:szCs w:val="18"/>
              </w:rPr>
              <w:t>Párrafo 4° Personal y remuneraciones</w:t>
            </w:r>
          </w:p>
        </w:tc>
        <w:tc>
          <w:tcPr>
            <w:tcW w:w="2688" w:type="pct"/>
            <w:shd w:val="clear" w:color="auto" w:fill="FFFFFF"/>
            <w:vAlign w:val="center"/>
            <w:hideMark/>
          </w:tcPr>
          <w:p w:rsidR="007A49CE" w:rsidRPr="00355720" w:rsidRDefault="007A49CE" w:rsidP="007807F9">
            <w:pPr>
              <w:spacing w:after="0" w:line="240" w:lineRule="auto"/>
              <w:rPr>
                <w:rFonts w:cs="Calibri"/>
                <w:sz w:val="18"/>
                <w:szCs w:val="18"/>
              </w:rPr>
            </w:pPr>
            <w:hyperlink r:id="rId14" w:tooltip="Descargar Archivo" w:history="1">
              <w:r w:rsidRPr="00355720">
                <w:rPr>
                  <w:rFonts w:cs="Calibri"/>
                  <w:sz w:val="18"/>
                  <w:szCs w:val="18"/>
                </w:rPr>
                <w:t>04. Personal a Contrata</w:t>
              </w:r>
            </w:hyperlink>
          </w:p>
        </w:tc>
        <w:tc>
          <w:tcPr>
            <w:tcW w:w="528" w:type="pct"/>
            <w:shd w:val="clear" w:color="auto" w:fill="auto"/>
            <w:vAlign w:val="center"/>
            <w:hideMark/>
          </w:tcPr>
          <w:p w:rsidR="007A49CE" w:rsidRPr="00355720" w:rsidRDefault="007A49CE" w:rsidP="007807F9">
            <w:pPr>
              <w:spacing w:after="0" w:line="240" w:lineRule="auto"/>
              <w:jc w:val="center"/>
              <w:rPr>
                <w:rFonts w:cs="Calibri"/>
                <w:sz w:val="18"/>
                <w:szCs w:val="18"/>
              </w:rPr>
            </w:pPr>
            <w:r w:rsidRPr="00355720">
              <w:rPr>
                <w:rFonts w:cs="Calibri"/>
                <w:sz w:val="18"/>
                <w:szCs w:val="18"/>
              </w:rPr>
              <w:t>OB</w:t>
            </w:r>
          </w:p>
        </w:tc>
        <w:tc>
          <w:tcPr>
            <w:tcW w:w="987" w:type="pct"/>
            <w:shd w:val="clear" w:color="auto" w:fill="auto"/>
            <w:noWrap/>
            <w:vAlign w:val="center"/>
            <w:hideMark/>
          </w:tcPr>
          <w:p w:rsidR="007A49CE" w:rsidRPr="00355720" w:rsidRDefault="007A49CE" w:rsidP="00405521">
            <w:pPr>
              <w:spacing w:after="0" w:line="240" w:lineRule="auto"/>
              <w:jc w:val="right"/>
              <w:rPr>
                <w:rFonts w:cs="Calibri"/>
                <w:sz w:val="18"/>
                <w:szCs w:val="18"/>
              </w:rPr>
            </w:pPr>
            <w:r w:rsidRPr="00355720">
              <w:rPr>
                <w:rFonts w:cs="Calibri"/>
                <w:sz w:val="18"/>
                <w:szCs w:val="18"/>
              </w:rPr>
              <w:t>sept-23</w:t>
            </w:r>
          </w:p>
        </w:tc>
      </w:tr>
      <w:tr w:rsidR="007A49CE" w:rsidRPr="00355720" w:rsidTr="007F4923">
        <w:trPr>
          <w:trHeight w:val="435"/>
        </w:trPr>
        <w:tc>
          <w:tcPr>
            <w:tcW w:w="797" w:type="pct"/>
            <w:vMerge/>
            <w:vAlign w:val="center"/>
            <w:hideMark/>
          </w:tcPr>
          <w:p w:rsidR="007A49CE" w:rsidRPr="00355720" w:rsidRDefault="007A49CE" w:rsidP="007807F9">
            <w:pPr>
              <w:spacing w:after="0" w:line="240" w:lineRule="auto"/>
              <w:rPr>
                <w:rFonts w:cs="Calibri"/>
                <w:sz w:val="18"/>
                <w:szCs w:val="18"/>
              </w:rPr>
            </w:pPr>
          </w:p>
        </w:tc>
        <w:tc>
          <w:tcPr>
            <w:tcW w:w="2688" w:type="pct"/>
            <w:shd w:val="clear" w:color="auto" w:fill="FFFFFF"/>
            <w:vAlign w:val="center"/>
            <w:hideMark/>
          </w:tcPr>
          <w:p w:rsidR="007A49CE" w:rsidRPr="00355720" w:rsidRDefault="007A49CE" w:rsidP="007807F9">
            <w:pPr>
              <w:spacing w:after="0" w:line="240" w:lineRule="auto"/>
              <w:rPr>
                <w:rFonts w:cs="Calibri"/>
                <w:sz w:val="18"/>
                <w:szCs w:val="18"/>
              </w:rPr>
            </w:pPr>
            <w:hyperlink r:id="rId15" w:tooltip="Descargar Archivo" w:history="1">
              <w:r w:rsidRPr="00355720">
                <w:rPr>
                  <w:rFonts w:cs="Calibri"/>
                  <w:sz w:val="18"/>
                  <w:szCs w:val="18"/>
                </w:rPr>
                <w:t>04. Personal de Planta IGTA</w:t>
              </w:r>
            </w:hyperlink>
          </w:p>
        </w:tc>
        <w:tc>
          <w:tcPr>
            <w:tcW w:w="528" w:type="pct"/>
            <w:shd w:val="clear" w:color="auto" w:fill="auto"/>
            <w:vAlign w:val="center"/>
            <w:hideMark/>
          </w:tcPr>
          <w:p w:rsidR="007A49CE" w:rsidRPr="00355720" w:rsidRDefault="007A49CE" w:rsidP="007807F9">
            <w:pPr>
              <w:spacing w:after="0" w:line="240" w:lineRule="auto"/>
              <w:jc w:val="center"/>
              <w:rPr>
                <w:rFonts w:cs="Calibri"/>
                <w:sz w:val="18"/>
                <w:szCs w:val="18"/>
              </w:rPr>
            </w:pPr>
            <w:r w:rsidRPr="00355720">
              <w:rPr>
                <w:rFonts w:cs="Calibri"/>
                <w:sz w:val="18"/>
                <w:szCs w:val="18"/>
              </w:rPr>
              <w:t>OB</w:t>
            </w:r>
          </w:p>
        </w:tc>
        <w:tc>
          <w:tcPr>
            <w:tcW w:w="987" w:type="pct"/>
            <w:shd w:val="clear" w:color="auto" w:fill="auto"/>
            <w:noWrap/>
            <w:vAlign w:val="center"/>
            <w:hideMark/>
          </w:tcPr>
          <w:p w:rsidR="007A49CE" w:rsidRPr="00355720" w:rsidRDefault="007A49CE" w:rsidP="00405521">
            <w:pPr>
              <w:spacing w:after="0" w:line="240" w:lineRule="auto"/>
              <w:jc w:val="right"/>
              <w:rPr>
                <w:rFonts w:cs="Calibri"/>
                <w:sz w:val="18"/>
                <w:szCs w:val="18"/>
              </w:rPr>
            </w:pPr>
            <w:r w:rsidRPr="00355720">
              <w:rPr>
                <w:rFonts w:cs="Calibri"/>
                <w:sz w:val="18"/>
                <w:szCs w:val="18"/>
              </w:rPr>
              <w:t>jul-23</w:t>
            </w:r>
          </w:p>
        </w:tc>
      </w:tr>
      <w:tr w:rsidR="007A49CE" w:rsidRPr="00355720" w:rsidTr="007F4923">
        <w:trPr>
          <w:trHeight w:val="435"/>
        </w:trPr>
        <w:tc>
          <w:tcPr>
            <w:tcW w:w="797" w:type="pct"/>
            <w:vMerge/>
            <w:vAlign w:val="center"/>
            <w:hideMark/>
          </w:tcPr>
          <w:p w:rsidR="007A49CE" w:rsidRPr="00355720" w:rsidRDefault="007A49CE" w:rsidP="007807F9">
            <w:pPr>
              <w:spacing w:after="0" w:line="240" w:lineRule="auto"/>
              <w:rPr>
                <w:rFonts w:cs="Calibri"/>
                <w:sz w:val="18"/>
                <w:szCs w:val="18"/>
              </w:rPr>
            </w:pPr>
          </w:p>
        </w:tc>
        <w:tc>
          <w:tcPr>
            <w:tcW w:w="2688" w:type="pct"/>
            <w:shd w:val="clear" w:color="auto" w:fill="FFFFFF"/>
            <w:vAlign w:val="center"/>
            <w:hideMark/>
          </w:tcPr>
          <w:p w:rsidR="007A49CE" w:rsidRPr="00355720" w:rsidRDefault="007A49CE" w:rsidP="007807F9">
            <w:pPr>
              <w:spacing w:after="0" w:line="240" w:lineRule="auto"/>
              <w:rPr>
                <w:rFonts w:cs="Calibri"/>
                <w:sz w:val="18"/>
                <w:szCs w:val="18"/>
              </w:rPr>
            </w:pPr>
            <w:hyperlink r:id="rId16" w:tooltip="Descargar Archivo" w:history="1">
              <w:r w:rsidRPr="00355720">
                <w:rPr>
                  <w:rFonts w:cs="Calibri"/>
                  <w:sz w:val="18"/>
                  <w:szCs w:val="18"/>
                </w:rPr>
                <w:t>04. Personal sujeto al Código de Trabajo</w:t>
              </w:r>
            </w:hyperlink>
          </w:p>
        </w:tc>
        <w:tc>
          <w:tcPr>
            <w:tcW w:w="528" w:type="pct"/>
            <w:shd w:val="clear" w:color="auto" w:fill="auto"/>
            <w:vAlign w:val="center"/>
            <w:hideMark/>
          </w:tcPr>
          <w:p w:rsidR="007A49CE" w:rsidRPr="00355720" w:rsidRDefault="007A49CE" w:rsidP="007807F9">
            <w:pPr>
              <w:spacing w:after="0" w:line="240" w:lineRule="auto"/>
              <w:jc w:val="center"/>
              <w:rPr>
                <w:rFonts w:cs="Calibri"/>
                <w:sz w:val="18"/>
                <w:szCs w:val="18"/>
              </w:rPr>
            </w:pPr>
            <w:r w:rsidRPr="00355720">
              <w:rPr>
                <w:rFonts w:cs="Calibri"/>
                <w:sz w:val="18"/>
                <w:szCs w:val="18"/>
              </w:rPr>
              <w:t>OB</w:t>
            </w:r>
          </w:p>
        </w:tc>
        <w:tc>
          <w:tcPr>
            <w:tcW w:w="987" w:type="pct"/>
            <w:shd w:val="clear" w:color="auto" w:fill="auto"/>
            <w:noWrap/>
            <w:vAlign w:val="center"/>
            <w:hideMark/>
          </w:tcPr>
          <w:p w:rsidR="007A49CE" w:rsidRPr="00355720" w:rsidRDefault="007A49CE" w:rsidP="00405521">
            <w:pPr>
              <w:spacing w:after="0" w:line="240" w:lineRule="auto"/>
              <w:jc w:val="right"/>
              <w:rPr>
                <w:rFonts w:cs="Calibri"/>
                <w:sz w:val="18"/>
                <w:szCs w:val="18"/>
              </w:rPr>
            </w:pPr>
            <w:r w:rsidRPr="00355720">
              <w:rPr>
                <w:rFonts w:cs="Calibri"/>
                <w:sz w:val="18"/>
                <w:szCs w:val="18"/>
              </w:rPr>
              <w:t>ago-23</w:t>
            </w:r>
          </w:p>
        </w:tc>
      </w:tr>
      <w:tr w:rsidR="007A49CE" w:rsidRPr="00355720" w:rsidTr="007F4923">
        <w:trPr>
          <w:trHeight w:val="435"/>
        </w:trPr>
        <w:tc>
          <w:tcPr>
            <w:tcW w:w="797" w:type="pct"/>
            <w:vMerge/>
            <w:vAlign w:val="center"/>
            <w:hideMark/>
          </w:tcPr>
          <w:p w:rsidR="007A49CE" w:rsidRPr="00355720" w:rsidRDefault="007A49CE" w:rsidP="007807F9">
            <w:pPr>
              <w:spacing w:after="0" w:line="240" w:lineRule="auto"/>
              <w:rPr>
                <w:rFonts w:cs="Calibri"/>
                <w:sz w:val="18"/>
                <w:szCs w:val="18"/>
              </w:rPr>
            </w:pPr>
          </w:p>
        </w:tc>
        <w:tc>
          <w:tcPr>
            <w:tcW w:w="2688" w:type="pct"/>
            <w:shd w:val="clear" w:color="auto" w:fill="FFFFFF"/>
            <w:vAlign w:val="center"/>
            <w:hideMark/>
          </w:tcPr>
          <w:p w:rsidR="007A49CE" w:rsidRPr="00355720" w:rsidRDefault="007A49CE" w:rsidP="007807F9">
            <w:pPr>
              <w:spacing w:after="0" w:line="240" w:lineRule="auto"/>
              <w:rPr>
                <w:rFonts w:cs="Calibri"/>
                <w:sz w:val="18"/>
                <w:szCs w:val="18"/>
              </w:rPr>
            </w:pPr>
            <w:hyperlink r:id="rId17" w:tooltip="Descargar Archivo" w:history="1">
              <w:r w:rsidRPr="00355720">
                <w:rPr>
                  <w:rFonts w:cs="Calibri"/>
                  <w:sz w:val="18"/>
                  <w:szCs w:val="18"/>
                </w:rPr>
                <w:t>04. Personas naturales contratadas a honorarios</w:t>
              </w:r>
            </w:hyperlink>
          </w:p>
        </w:tc>
        <w:tc>
          <w:tcPr>
            <w:tcW w:w="528" w:type="pct"/>
            <w:vMerge w:val="restart"/>
            <w:shd w:val="clear" w:color="auto" w:fill="auto"/>
            <w:vAlign w:val="center"/>
            <w:hideMark/>
          </w:tcPr>
          <w:p w:rsidR="007A49CE" w:rsidRPr="00355720" w:rsidRDefault="007A49CE" w:rsidP="007807F9">
            <w:pPr>
              <w:spacing w:after="0" w:line="240" w:lineRule="auto"/>
              <w:jc w:val="center"/>
              <w:rPr>
                <w:rFonts w:cs="Calibri"/>
                <w:sz w:val="18"/>
                <w:szCs w:val="18"/>
              </w:rPr>
            </w:pPr>
            <w:r w:rsidRPr="00355720">
              <w:rPr>
                <w:rFonts w:cs="Calibri"/>
                <w:sz w:val="18"/>
                <w:szCs w:val="18"/>
              </w:rPr>
              <w:t>OB</w:t>
            </w:r>
          </w:p>
        </w:tc>
        <w:tc>
          <w:tcPr>
            <w:tcW w:w="987" w:type="pct"/>
            <w:vMerge w:val="restart"/>
            <w:shd w:val="clear" w:color="auto" w:fill="auto"/>
            <w:noWrap/>
            <w:vAlign w:val="center"/>
            <w:hideMark/>
          </w:tcPr>
          <w:p w:rsidR="007A49CE" w:rsidRPr="00355720" w:rsidRDefault="007A49CE" w:rsidP="00405521">
            <w:pPr>
              <w:spacing w:after="0" w:line="240" w:lineRule="auto"/>
              <w:jc w:val="right"/>
              <w:rPr>
                <w:rFonts w:cs="Calibri"/>
                <w:sz w:val="18"/>
                <w:szCs w:val="18"/>
              </w:rPr>
            </w:pPr>
            <w:r w:rsidRPr="00355720">
              <w:rPr>
                <w:rFonts w:cs="Calibri"/>
                <w:sz w:val="18"/>
                <w:szCs w:val="18"/>
              </w:rPr>
              <w:t> </w:t>
            </w:r>
          </w:p>
          <w:p w:rsidR="007A49CE" w:rsidRPr="00355720" w:rsidRDefault="007A49CE" w:rsidP="00405521">
            <w:pPr>
              <w:spacing w:after="0" w:line="240" w:lineRule="auto"/>
              <w:jc w:val="right"/>
              <w:rPr>
                <w:rFonts w:cs="Calibri"/>
                <w:sz w:val="18"/>
                <w:szCs w:val="18"/>
              </w:rPr>
            </w:pPr>
            <w:r w:rsidRPr="00355720">
              <w:rPr>
                <w:rFonts w:cs="Calibri"/>
                <w:sz w:val="18"/>
                <w:szCs w:val="18"/>
              </w:rPr>
              <w:t>oct-23</w:t>
            </w:r>
          </w:p>
        </w:tc>
      </w:tr>
      <w:tr w:rsidR="007A49CE" w:rsidRPr="00355720" w:rsidTr="007F4923">
        <w:trPr>
          <w:trHeight w:val="435"/>
        </w:trPr>
        <w:tc>
          <w:tcPr>
            <w:tcW w:w="797" w:type="pct"/>
            <w:vMerge/>
            <w:vAlign w:val="center"/>
            <w:hideMark/>
          </w:tcPr>
          <w:p w:rsidR="007A49CE" w:rsidRPr="00355720" w:rsidRDefault="007A49CE" w:rsidP="007807F9">
            <w:pPr>
              <w:spacing w:after="0" w:line="240" w:lineRule="auto"/>
              <w:rPr>
                <w:rFonts w:cs="Calibri"/>
                <w:sz w:val="18"/>
                <w:szCs w:val="18"/>
              </w:rPr>
            </w:pPr>
          </w:p>
        </w:tc>
        <w:tc>
          <w:tcPr>
            <w:tcW w:w="2688" w:type="pct"/>
            <w:shd w:val="clear" w:color="auto" w:fill="FFFFFF"/>
            <w:vAlign w:val="center"/>
            <w:hideMark/>
          </w:tcPr>
          <w:p w:rsidR="007A49CE" w:rsidRPr="00355720" w:rsidRDefault="007A49CE" w:rsidP="007807F9">
            <w:pPr>
              <w:spacing w:after="0" w:line="240" w:lineRule="auto"/>
              <w:rPr>
                <w:rFonts w:cs="Calibri"/>
                <w:sz w:val="18"/>
                <w:szCs w:val="18"/>
              </w:rPr>
            </w:pPr>
            <w:hyperlink r:id="rId18" w:tooltip="Descargar Archivo" w:history="1">
              <w:r w:rsidRPr="00355720">
                <w:rPr>
                  <w:rFonts w:cs="Calibri"/>
                  <w:sz w:val="18"/>
                  <w:szCs w:val="18"/>
                </w:rPr>
                <w:t>04. Personas naturales contratadas a honorarios</w:t>
              </w:r>
            </w:hyperlink>
          </w:p>
        </w:tc>
        <w:tc>
          <w:tcPr>
            <w:tcW w:w="528" w:type="pct"/>
            <w:vMerge/>
            <w:shd w:val="clear" w:color="auto" w:fill="auto"/>
            <w:vAlign w:val="center"/>
            <w:hideMark/>
          </w:tcPr>
          <w:p w:rsidR="007A49CE" w:rsidRPr="00355720" w:rsidRDefault="007A49CE" w:rsidP="007807F9">
            <w:pPr>
              <w:spacing w:after="0" w:line="240" w:lineRule="auto"/>
              <w:rPr>
                <w:rFonts w:cs="Calibri"/>
                <w:sz w:val="18"/>
                <w:szCs w:val="18"/>
              </w:rPr>
            </w:pPr>
          </w:p>
        </w:tc>
        <w:tc>
          <w:tcPr>
            <w:tcW w:w="987" w:type="pct"/>
            <w:vMerge/>
            <w:shd w:val="clear" w:color="auto" w:fill="auto"/>
            <w:noWrap/>
            <w:vAlign w:val="center"/>
            <w:hideMark/>
          </w:tcPr>
          <w:p w:rsidR="007A49CE" w:rsidRPr="00355720" w:rsidRDefault="007A49CE" w:rsidP="00405521">
            <w:pPr>
              <w:spacing w:after="0" w:line="240" w:lineRule="auto"/>
              <w:jc w:val="right"/>
              <w:rPr>
                <w:rFonts w:cs="Calibri"/>
                <w:sz w:val="18"/>
                <w:szCs w:val="18"/>
              </w:rPr>
            </w:pPr>
          </w:p>
        </w:tc>
      </w:tr>
      <w:tr w:rsidR="007A49CE" w:rsidRPr="00355720" w:rsidTr="00CD6544">
        <w:trPr>
          <w:trHeight w:val="435"/>
        </w:trPr>
        <w:tc>
          <w:tcPr>
            <w:tcW w:w="797" w:type="pct"/>
            <w:vMerge/>
            <w:vAlign w:val="center"/>
            <w:hideMark/>
          </w:tcPr>
          <w:p w:rsidR="007A49CE" w:rsidRPr="00355720" w:rsidRDefault="007A49CE" w:rsidP="007807F9">
            <w:pPr>
              <w:spacing w:after="0" w:line="240" w:lineRule="auto"/>
              <w:rPr>
                <w:rFonts w:cs="Calibri"/>
                <w:sz w:val="18"/>
                <w:szCs w:val="18"/>
              </w:rPr>
            </w:pPr>
          </w:p>
        </w:tc>
        <w:tc>
          <w:tcPr>
            <w:tcW w:w="2688" w:type="pct"/>
            <w:shd w:val="clear" w:color="auto" w:fill="EAF1DD" w:themeFill="accent3" w:themeFillTint="33"/>
            <w:vAlign w:val="center"/>
            <w:hideMark/>
          </w:tcPr>
          <w:p w:rsidR="007A49CE" w:rsidRPr="00355720" w:rsidRDefault="007A49CE" w:rsidP="007807F9">
            <w:pPr>
              <w:spacing w:after="0" w:line="240" w:lineRule="auto"/>
              <w:rPr>
                <w:rFonts w:cs="Calibri"/>
                <w:sz w:val="18"/>
                <w:szCs w:val="18"/>
              </w:rPr>
            </w:pPr>
            <w:r w:rsidRPr="00355720">
              <w:rPr>
                <w:rFonts w:cs="Calibri"/>
                <w:sz w:val="18"/>
                <w:szCs w:val="18"/>
              </w:rPr>
              <w:t>04. Otras autoridades que ejerzan cargos de elección popular, o en virtud de otra forma de designación</w:t>
            </w:r>
            <w:r w:rsidR="0057264D" w:rsidRPr="00355720">
              <w:rPr>
                <w:rFonts w:cs="Calibri"/>
                <w:sz w:val="18"/>
                <w:szCs w:val="18"/>
              </w:rPr>
              <w:t>*</w:t>
            </w:r>
          </w:p>
        </w:tc>
        <w:tc>
          <w:tcPr>
            <w:tcW w:w="528" w:type="pct"/>
            <w:shd w:val="clear" w:color="auto" w:fill="EAF1DD" w:themeFill="accent3" w:themeFillTint="33"/>
            <w:vAlign w:val="center"/>
            <w:hideMark/>
          </w:tcPr>
          <w:p w:rsidR="007A49CE" w:rsidRPr="00355720" w:rsidRDefault="0057264D" w:rsidP="007807F9">
            <w:pPr>
              <w:spacing w:after="0" w:line="240" w:lineRule="auto"/>
              <w:jc w:val="center"/>
              <w:rPr>
                <w:rFonts w:cs="Calibri"/>
                <w:sz w:val="18"/>
                <w:szCs w:val="18"/>
              </w:rPr>
            </w:pPr>
            <w:r w:rsidRPr="00355720">
              <w:rPr>
                <w:rFonts w:cs="Calibri"/>
                <w:sz w:val="18"/>
                <w:szCs w:val="18"/>
              </w:rPr>
              <w:t>OB</w:t>
            </w:r>
          </w:p>
        </w:tc>
        <w:tc>
          <w:tcPr>
            <w:tcW w:w="987" w:type="pct"/>
            <w:shd w:val="clear" w:color="auto" w:fill="EAF1DD" w:themeFill="accent3" w:themeFillTint="33"/>
            <w:noWrap/>
            <w:vAlign w:val="center"/>
            <w:hideMark/>
          </w:tcPr>
          <w:p w:rsidR="007A49CE" w:rsidRPr="00355720" w:rsidRDefault="007A49CE" w:rsidP="00405521">
            <w:pPr>
              <w:spacing w:after="0" w:line="240" w:lineRule="auto"/>
              <w:jc w:val="right"/>
              <w:rPr>
                <w:rFonts w:cs="Calibri"/>
                <w:sz w:val="18"/>
                <w:szCs w:val="18"/>
              </w:rPr>
            </w:pPr>
            <w:r w:rsidRPr="00355720">
              <w:rPr>
                <w:rFonts w:cs="Calibri"/>
                <w:sz w:val="18"/>
                <w:szCs w:val="18"/>
              </w:rPr>
              <w:t>02-ene-24</w:t>
            </w:r>
          </w:p>
        </w:tc>
      </w:tr>
      <w:tr w:rsidR="007A49CE" w:rsidRPr="00355720" w:rsidTr="007F4923">
        <w:trPr>
          <w:trHeight w:val="435"/>
        </w:trPr>
        <w:tc>
          <w:tcPr>
            <w:tcW w:w="797" w:type="pct"/>
            <w:vMerge/>
            <w:vAlign w:val="center"/>
            <w:hideMark/>
          </w:tcPr>
          <w:p w:rsidR="007A49CE" w:rsidRPr="00355720" w:rsidRDefault="007A49CE" w:rsidP="007807F9">
            <w:pPr>
              <w:spacing w:after="0" w:line="240" w:lineRule="auto"/>
              <w:rPr>
                <w:rFonts w:cs="Calibri"/>
                <w:sz w:val="18"/>
                <w:szCs w:val="18"/>
              </w:rPr>
            </w:pPr>
          </w:p>
        </w:tc>
        <w:tc>
          <w:tcPr>
            <w:tcW w:w="2688" w:type="pct"/>
            <w:shd w:val="clear" w:color="000000" w:fill="FFFFFF"/>
            <w:vAlign w:val="center"/>
            <w:hideMark/>
          </w:tcPr>
          <w:p w:rsidR="007A49CE" w:rsidRPr="00355720" w:rsidRDefault="007A49CE" w:rsidP="007807F9">
            <w:pPr>
              <w:spacing w:after="0" w:line="240" w:lineRule="auto"/>
              <w:rPr>
                <w:rFonts w:cs="Calibri"/>
                <w:sz w:val="18"/>
                <w:szCs w:val="18"/>
              </w:rPr>
            </w:pPr>
            <w:hyperlink r:id="rId19" w:history="1">
              <w:r w:rsidRPr="00355720">
                <w:rPr>
                  <w:rFonts w:cs="Calibri"/>
                  <w:sz w:val="18"/>
                  <w:szCs w:val="18"/>
                </w:rPr>
                <w:t>Plantilla Otras Autoridades Instrucción General 11</w:t>
              </w:r>
            </w:hyperlink>
          </w:p>
        </w:tc>
        <w:tc>
          <w:tcPr>
            <w:tcW w:w="528" w:type="pct"/>
            <w:shd w:val="clear" w:color="auto" w:fill="auto"/>
            <w:vAlign w:val="center"/>
            <w:hideMark/>
          </w:tcPr>
          <w:p w:rsidR="007A49CE" w:rsidRPr="00355720" w:rsidRDefault="007A49CE" w:rsidP="007807F9">
            <w:pPr>
              <w:spacing w:after="0" w:line="240" w:lineRule="auto"/>
              <w:jc w:val="center"/>
              <w:rPr>
                <w:rFonts w:cs="Calibri"/>
                <w:sz w:val="18"/>
                <w:szCs w:val="18"/>
              </w:rPr>
            </w:pPr>
            <w:r w:rsidRPr="00355720">
              <w:rPr>
                <w:rFonts w:cs="Calibri"/>
                <w:sz w:val="18"/>
                <w:szCs w:val="18"/>
              </w:rPr>
              <w:t>BP</w:t>
            </w:r>
          </w:p>
        </w:tc>
        <w:tc>
          <w:tcPr>
            <w:tcW w:w="987" w:type="pct"/>
            <w:shd w:val="clear" w:color="auto" w:fill="auto"/>
            <w:vAlign w:val="center"/>
            <w:hideMark/>
          </w:tcPr>
          <w:p w:rsidR="007A49CE" w:rsidRPr="00355720" w:rsidRDefault="008429AD" w:rsidP="00405521">
            <w:pPr>
              <w:spacing w:after="0" w:line="240" w:lineRule="auto"/>
              <w:jc w:val="right"/>
              <w:rPr>
                <w:rFonts w:cs="Calibri"/>
                <w:sz w:val="18"/>
                <w:szCs w:val="18"/>
              </w:rPr>
            </w:pPr>
            <w:r w:rsidRPr="00355720">
              <w:rPr>
                <w:rFonts w:cs="Calibri"/>
                <w:sz w:val="18"/>
                <w:szCs w:val="18"/>
              </w:rPr>
              <w:t>No aplica</w:t>
            </w:r>
          </w:p>
        </w:tc>
      </w:tr>
      <w:tr w:rsidR="007A49CE" w:rsidRPr="00355720" w:rsidTr="007F4923">
        <w:trPr>
          <w:trHeight w:val="435"/>
        </w:trPr>
        <w:tc>
          <w:tcPr>
            <w:tcW w:w="797" w:type="pct"/>
            <w:vMerge/>
            <w:vAlign w:val="center"/>
            <w:hideMark/>
          </w:tcPr>
          <w:p w:rsidR="007A49CE" w:rsidRPr="00355720" w:rsidRDefault="007A49CE" w:rsidP="007807F9">
            <w:pPr>
              <w:spacing w:after="0" w:line="240" w:lineRule="auto"/>
              <w:rPr>
                <w:rFonts w:cs="Calibri"/>
                <w:sz w:val="18"/>
                <w:szCs w:val="18"/>
              </w:rPr>
            </w:pPr>
          </w:p>
        </w:tc>
        <w:tc>
          <w:tcPr>
            <w:tcW w:w="2688" w:type="pct"/>
            <w:shd w:val="clear" w:color="000000" w:fill="FFFFFF"/>
            <w:vAlign w:val="center"/>
            <w:hideMark/>
          </w:tcPr>
          <w:p w:rsidR="007A49CE" w:rsidRPr="00355720" w:rsidRDefault="007A49CE" w:rsidP="007807F9">
            <w:pPr>
              <w:spacing w:after="0" w:line="240" w:lineRule="auto"/>
              <w:rPr>
                <w:rFonts w:cs="Calibri"/>
                <w:sz w:val="18"/>
                <w:szCs w:val="18"/>
              </w:rPr>
            </w:pPr>
            <w:hyperlink r:id="rId20" w:tooltip="Descargar Archivo" w:history="1">
              <w:r w:rsidRPr="00355720">
                <w:rPr>
                  <w:rFonts w:cs="Calibri"/>
                  <w:sz w:val="18"/>
                  <w:szCs w:val="18"/>
                </w:rPr>
                <w:t>04. Escala Remuneraciones</w:t>
              </w:r>
            </w:hyperlink>
          </w:p>
        </w:tc>
        <w:tc>
          <w:tcPr>
            <w:tcW w:w="528" w:type="pct"/>
            <w:shd w:val="clear" w:color="auto" w:fill="auto"/>
            <w:vAlign w:val="center"/>
            <w:hideMark/>
          </w:tcPr>
          <w:p w:rsidR="007A49CE" w:rsidRPr="00355720" w:rsidRDefault="007A49CE" w:rsidP="007807F9">
            <w:pPr>
              <w:spacing w:after="0" w:line="240" w:lineRule="auto"/>
              <w:jc w:val="center"/>
              <w:rPr>
                <w:rFonts w:cs="Calibri"/>
                <w:sz w:val="18"/>
                <w:szCs w:val="18"/>
              </w:rPr>
            </w:pPr>
            <w:r w:rsidRPr="00355720">
              <w:rPr>
                <w:rFonts w:cs="Calibri"/>
                <w:sz w:val="18"/>
                <w:szCs w:val="18"/>
              </w:rPr>
              <w:t>OB</w:t>
            </w:r>
          </w:p>
        </w:tc>
        <w:tc>
          <w:tcPr>
            <w:tcW w:w="987" w:type="pct"/>
            <w:shd w:val="clear" w:color="auto" w:fill="auto"/>
            <w:noWrap/>
            <w:vAlign w:val="center"/>
            <w:hideMark/>
          </w:tcPr>
          <w:p w:rsidR="007A49CE" w:rsidRPr="00355720" w:rsidRDefault="008429AD" w:rsidP="00405521">
            <w:pPr>
              <w:spacing w:after="0" w:line="240" w:lineRule="auto"/>
              <w:jc w:val="right"/>
              <w:rPr>
                <w:rFonts w:cs="Calibri"/>
                <w:sz w:val="18"/>
                <w:szCs w:val="18"/>
              </w:rPr>
            </w:pPr>
            <w:r w:rsidRPr="00355720">
              <w:rPr>
                <w:rFonts w:cs="Calibri"/>
                <w:sz w:val="18"/>
                <w:szCs w:val="18"/>
              </w:rPr>
              <w:t>No aplica</w:t>
            </w:r>
            <w:r w:rsidR="007A49CE" w:rsidRPr="00355720">
              <w:rPr>
                <w:rFonts w:cs="Calibri"/>
                <w:sz w:val="18"/>
                <w:szCs w:val="18"/>
              </w:rPr>
              <w:t> </w:t>
            </w:r>
          </w:p>
        </w:tc>
      </w:tr>
      <w:tr w:rsidR="007A49CE" w:rsidRPr="00355720" w:rsidTr="00CD6544">
        <w:trPr>
          <w:trHeight w:val="435"/>
        </w:trPr>
        <w:tc>
          <w:tcPr>
            <w:tcW w:w="797" w:type="pct"/>
            <w:vMerge/>
            <w:vAlign w:val="center"/>
            <w:hideMark/>
          </w:tcPr>
          <w:p w:rsidR="007A49CE" w:rsidRPr="00355720" w:rsidRDefault="007A49CE" w:rsidP="007807F9">
            <w:pPr>
              <w:spacing w:after="0" w:line="240" w:lineRule="auto"/>
              <w:rPr>
                <w:rFonts w:cs="Calibri"/>
                <w:sz w:val="18"/>
                <w:szCs w:val="18"/>
              </w:rPr>
            </w:pPr>
          </w:p>
        </w:tc>
        <w:tc>
          <w:tcPr>
            <w:tcW w:w="2688" w:type="pct"/>
            <w:shd w:val="clear" w:color="auto" w:fill="EAF1DD" w:themeFill="accent3" w:themeFillTint="33"/>
            <w:vAlign w:val="center"/>
            <w:hideMark/>
          </w:tcPr>
          <w:p w:rsidR="007A49CE" w:rsidRPr="00355720" w:rsidRDefault="007A49CE" w:rsidP="007807F9">
            <w:pPr>
              <w:spacing w:after="0" w:line="240" w:lineRule="auto"/>
              <w:rPr>
                <w:rFonts w:cs="Calibri"/>
                <w:sz w:val="18"/>
                <w:szCs w:val="18"/>
              </w:rPr>
            </w:pPr>
            <w:hyperlink r:id="rId21" w:history="1">
              <w:r w:rsidRPr="00355720">
                <w:rPr>
                  <w:rFonts w:cs="Calibri"/>
                  <w:sz w:val="18"/>
                  <w:szCs w:val="18"/>
                </w:rPr>
                <w:t>04. Información estadística sobre bonificaciones</w:t>
              </w:r>
            </w:hyperlink>
            <w:r w:rsidRPr="00355720">
              <w:rPr>
                <w:rFonts w:cs="Calibri"/>
                <w:sz w:val="18"/>
                <w:szCs w:val="18"/>
              </w:rPr>
              <w:t>*</w:t>
            </w:r>
          </w:p>
        </w:tc>
        <w:tc>
          <w:tcPr>
            <w:tcW w:w="528" w:type="pct"/>
            <w:shd w:val="clear" w:color="auto" w:fill="EAF1DD" w:themeFill="accent3" w:themeFillTint="33"/>
            <w:vAlign w:val="center"/>
            <w:hideMark/>
          </w:tcPr>
          <w:p w:rsidR="007A49CE" w:rsidRPr="00355720" w:rsidRDefault="007A49CE" w:rsidP="007807F9">
            <w:pPr>
              <w:spacing w:after="0" w:line="240" w:lineRule="auto"/>
              <w:jc w:val="center"/>
              <w:rPr>
                <w:rFonts w:cs="Calibri"/>
                <w:sz w:val="18"/>
                <w:szCs w:val="18"/>
              </w:rPr>
            </w:pPr>
            <w:r w:rsidRPr="00355720">
              <w:rPr>
                <w:rFonts w:cs="Calibri"/>
                <w:sz w:val="18"/>
                <w:szCs w:val="18"/>
              </w:rPr>
              <w:t>OB</w:t>
            </w:r>
          </w:p>
        </w:tc>
        <w:tc>
          <w:tcPr>
            <w:tcW w:w="987" w:type="pct"/>
            <w:shd w:val="clear" w:color="auto" w:fill="EAF1DD" w:themeFill="accent3" w:themeFillTint="33"/>
            <w:noWrap/>
            <w:vAlign w:val="center"/>
            <w:hideMark/>
          </w:tcPr>
          <w:p w:rsidR="007A49CE" w:rsidRPr="00355720" w:rsidRDefault="007A49CE" w:rsidP="00405521">
            <w:pPr>
              <w:spacing w:after="0" w:line="240" w:lineRule="auto"/>
              <w:jc w:val="right"/>
              <w:rPr>
                <w:rFonts w:cs="Calibri"/>
                <w:sz w:val="18"/>
                <w:szCs w:val="18"/>
              </w:rPr>
            </w:pPr>
            <w:r w:rsidRPr="00355720">
              <w:rPr>
                <w:rFonts w:cs="Calibri"/>
                <w:sz w:val="18"/>
                <w:szCs w:val="18"/>
              </w:rPr>
              <w:t>ene-24</w:t>
            </w:r>
          </w:p>
        </w:tc>
      </w:tr>
      <w:tr w:rsidR="007A49CE" w:rsidRPr="00355720" w:rsidTr="00CD6544">
        <w:trPr>
          <w:trHeight w:val="435"/>
        </w:trPr>
        <w:tc>
          <w:tcPr>
            <w:tcW w:w="797" w:type="pct"/>
            <w:vMerge/>
            <w:vAlign w:val="center"/>
            <w:hideMark/>
          </w:tcPr>
          <w:p w:rsidR="007A49CE" w:rsidRPr="00355720" w:rsidRDefault="007A49CE" w:rsidP="007807F9">
            <w:pPr>
              <w:spacing w:after="0" w:line="240" w:lineRule="auto"/>
              <w:rPr>
                <w:rFonts w:cs="Calibri"/>
                <w:sz w:val="18"/>
                <w:szCs w:val="18"/>
              </w:rPr>
            </w:pPr>
          </w:p>
        </w:tc>
        <w:tc>
          <w:tcPr>
            <w:tcW w:w="2688" w:type="pct"/>
            <w:shd w:val="clear" w:color="auto" w:fill="EAF1DD" w:themeFill="accent3" w:themeFillTint="33"/>
            <w:vAlign w:val="center"/>
            <w:hideMark/>
          </w:tcPr>
          <w:p w:rsidR="007A49CE" w:rsidRPr="00355720" w:rsidRDefault="007A49CE" w:rsidP="007807F9">
            <w:pPr>
              <w:spacing w:after="0" w:line="240" w:lineRule="auto"/>
              <w:rPr>
                <w:rFonts w:cs="Calibri"/>
                <w:sz w:val="18"/>
                <w:szCs w:val="18"/>
              </w:rPr>
            </w:pPr>
            <w:hyperlink r:id="rId22" w:history="1">
              <w:r w:rsidRPr="00355720">
                <w:rPr>
                  <w:rFonts w:cs="Calibri"/>
                  <w:sz w:val="18"/>
                  <w:szCs w:val="18"/>
                </w:rPr>
                <w:t>04. Viáticos percibidos</w:t>
              </w:r>
            </w:hyperlink>
            <w:r w:rsidRPr="00355720">
              <w:rPr>
                <w:rFonts w:cs="Calibri"/>
                <w:sz w:val="18"/>
                <w:szCs w:val="18"/>
              </w:rPr>
              <w:t>*</w:t>
            </w:r>
          </w:p>
        </w:tc>
        <w:tc>
          <w:tcPr>
            <w:tcW w:w="528" w:type="pct"/>
            <w:shd w:val="clear" w:color="auto" w:fill="EAF1DD" w:themeFill="accent3" w:themeFillTint="33"/>
            <w:vAlign w:val="center"/>
            <w:hideMark/>
          </w:tcPr>
          <w:p w:rsidR="007A49CE" w:rsidRPr="00355720" w:rsidRDefault="007A49CE" w:rsidP="007807F9">
            <w:pPr>
              <w:spacing w:after="0" w:line="240" w:lineRule="auto"/>
              <w:jc w:val="center"/>
              <w:rPr>
                <w:rFonts w:cs="Calibri"/>
                <w:sz w:val="18"/>
                <w:szCs w:val="18"/>
              </w:rPr>
            </w:pPr>
            <w:r w:rsidRPr="00355720">
              <w:rPr>
                <w:rFonts w:cs="Calibri"/>
                <w:sz w:val="18"/>
                <w:szCs w:val="18"/>
              </w:rPr>
              <w:t>BP</w:t>
            </w:r>
          </w:p>
        </w:tc>
        <w:tc>
          <w:tcPr>
            <w:tcW w:w="987" w:type="pct"/>
            <w:shd w:val="clear" w:color="auto" w:fill="EAF1DD" w:themeFill="accent3" w:themeFillTint="33"/>
            <w:noWrap/>
            <w:vAlign w:val="center"/>
            <w:hideMark/>
          </w:tcPr>
          <w:p w:rsidR="007A49CE" w:rsidRPr="00355720" w:rsidRDefault="008429AD" w:rsidP="00405521">
            <w:pPr>
              <w:spacing w:after="0" w:line="240" w:lineRule="auto"/>
              <w:jc w:val="right"/>
              <w:rPr>
                <w:rFonts w:cs="Calibri"/>
                <w:sz w:val="18"/>
                <w:szCs w:val="18"/>
              </w:rPr>
            </w:pPr>
            <w:r w:rsidRPr="00355720">
              <w:rPr>
                <w:rFonts w:cs="Calibri"/>
                <w:sz w:val="18"/>
                <w:szCs w:val="18"/>
              </w:rPr>
              <w:t>No aplica</w:t>
            </w:r>
            <w:r w:rsidR="007A49CE" w:rsidRPr="00355720">
              <w:rPr>
                <w:rFonts w:cs="Calibri"/>
                <w:sz w:val="18"/>
                <w:szCs w:val="18"/>
              </w:rPr>
              <w:t> </w:t>
            </w:r>
          </w:p>
        </w:tc>
      </w:tr>
      <w:tr w:rsidR="007A49CE" w:rsidRPr="00355720" w:rsidTr="007F4923">
        <w:trPr>
          <w:trHeight w:val="435"/>
        </w:trPr>
        <w:tc>
          <w:tcPr>
            <w:tcW w:w="797" w:type="pct"/>
            <w:vMerge w:val="restart"/>
            <w:shd w:val="clear" w:color="000000" w:fill="FFFFFF"/>
            <w:vAlign w:val="center"/>
            <w:hideMark/>
          </w:tcPr>
          <w:p w:rsidR="007A49CE" w:rsidRPr="00355720" w:rsidRDefault="007A49CE" w:rsidP="007807F9">
            <w:pPr>
              <w:spacing w:after="0" w:line="240" w:lineRule="auto"/>
              <w:rPr>
                <w:rFonts w:cs="Calibri"/>
                <w:sz w:val="18"/>
                <w:szCs w:val="18"/>
              </w:rPr>
            </w:pPr>
            <w:r w:rsidRPr="00355720">
              <w:rPr>
                <w:rFonts w:cs="Calibri"/>
                <w:sz w:val="18"/>
                <w:szCs w:val="18"/>
              </w:rPr>
              <w:t>Párrafo 5° Adquisiciones y contrataciones</w:t>
            </w:r>
          </w:p>
        </w:tc>
        <w:tc>
          <w:tcPr>
            <w:tcW w:w="2688" w:type="pct"/>
            <w:shd w:val="clear" w:color="000000" w:fill="FFFFFF"/>
            <w:vAlign w:val="center"/>
            <w:hideMark/>
          </w:tcPr>
          <w:p w:rsidR="007A49CE" w:rsidRPr="00355720" w:rsidRDefault="007A49CE" w:rsidP="007807F9">
            <w:pPr>
              <w:spacing w:after="0" w:line="240" w:lineRule="auto"/>
              <w:rPr>
                <w:rFonts w:cs="Calibri"/>
                <w:sz w:val="18"/>
                <w:szCs w:val="18"/>
              </w:rPr>
            </w:pPr>
            <w:hyperlink r:id="rId23" w:tooltip="Descargar Archivo" w:history="1">
              <w:r w:rsidRPr="00355720">
                <w:rPr>
                  <w:rFonts w:cs="Calibri"/>
                  <w:sz w:val="18"/>
                  <w:szCs w:val="18"/>
                </w:rPr>
                <w:t>05. Contrataciones relativas a Bienes Inmuebles y Otras Compras</w:t>
              </w:r>
            </w:hyperlink>
          </w:p>
        </w:tc>
        <w:tc>
          <w:tcPr>
            <w:tcW w:w="528" w:type="pct"/>
            <w:shd w:val="clear" w:color="auto" w:fill="auto"/>
            <w:vAlign w:val="center"/>
            <w:hideMark/>
          </w:tcPr>
          <w:p w:rsidR="007A49CE" w:rsidRPr="00355720" w:rsidRDefault="007A49CE" w:rsidP="007807F9">
            <w:pPr>
              <w:spacing w:after="0" w:line="240" w:lineRule="auto"/>
              <w:jc w:val="center"/>
              <w:rPr>
                <w:rFonts w:cs="Calibri"/>
                <w:sz w:val="18"/>
                <w:szCs w:val="18"/>
              </w:rPr>
            </w:pPr>
            <w:r w:rsidRPr="00355720">
              <w:rPr>
                <w:rFonts w:cs="Calibri"/>
                <w:sz w:val="18"/>
                <w:szCs w:val="18"/>
              </w:rPr>
              <w:t>OB</w:t>
            </w:r>
          </w:p>
        </w:tc>
        <w:tc>
          <w:tcPr>
            <w:tcW w:w="987" w:type="pct"/>
            <w:shd w:val="clear" w:color="auto" w:fill="auto"/>
            <w:noWrap/>
            <w:vAlign w:val="center"/>
            <w:hideMark/>
          </w:tcPr>
          <w:p w:rsidR="007A49CE" w:rsidRPr="00355720" w:rsidRDefault="008429AD" w:rsidP="00405521">
            <w:pPr>
              <w:spacing w:after="0" w:line="240" w:lineRule="auto"/>
              <w:jc w:val="right"/>
              <w:rPr>
                <w:rFonts w:cs="Calibri"/>
                <w:sz w:val="18"/>
                <w:szCs w:val="18"/>
              </w:rPr>
            </w:pPr>
            <w:r w:rsidRPr="00355720">
              <w:rPr>
                <w:rFonts w:cs="Calibri"/>
                <w:sz w:val="18"/>
                <w:szCs w:val="18"/>
              </w:rPr>
              <w:t>No aplica</w:t>
            </w:r>
            <w:r w:rsidR="007A49CE" w:rsidRPr="00355720">
              <w:rPr>
                <w:rFonts w:cs="Calibri"/>
                <w:sz w:val="18"/>
                <w:szCs w:val="18"/>
              </w:rPr>
              <w:t> </w:t>
            </w:r>
          </w:p>
        </w:tc>
      </w:tr>
      <w:tr w:rsidR="007A49CE" w:rsidRPr="00355720" w:rsidTr="00CD6544">
        <w:trPr>
          <w:trHeight w:val="435"/>
        </w:trPr>
        <w:tc>
          <w:tcPr>
            <w:tcW w:w="797" w:type="pct"/>
            <w:vMerge/>
            <w:vAlign w:val="center"/>
            <w:hideMark/>
          </w:tcPr>
          <w:p w:rsidR="007A49CE" w:rsidRPr="00355720" w:rsidRDefault="007A49CE" w:rsidP="007807F9">
            <w:pPr>
              <w:spacing w:after="0" w:line="240" w:lineRule="auto"/>
              <w:rPr>
                <w:rFonts w:cs="Calibri"/>
                <w:sz w:val="18"/>
                <w:szCs w:val="18"/>
              </w:rPr>
            </w:pPr>
          </w:p>
        </w:tc>
        <w:tc>
          <w:tcPr>
            <w:tcW w:w="2688" w:type="pct"/>
            <w:shd w:val="clear" w:color="auto" w:fill="EAF1DD" w:themeFill="accent3" w:themeFillTint="33"/>
            <w:vAlign w:val="center"/>
            <w:hideMark/>
          </w:tcPr>
          <w:p w:rsidR="007A49CE" w:rsidRPr="00355720" w:rsidRDefault="007A49CE" w:rsidP="007807F9">
            <w:pPr>
              <w:spacing w:after="0" w:line="240" w:lineRule="auto"/>
              <w:rPr>
                <w:rFonts w:cs="Calibri"/>
                <w:sz w:val="18"/>
                <w:szCs w:val="18"/>
              </w:rPr>
            </w:pPr>
            <w:hyperlink r:id="rId24" w:tooltip="Descargar Archivo" w:history="1">
              <w:r w:rsidRPr="00355720">
                <w:rPr>
                  <w:rFonts w:cs="Calibri"/>
                  <w:sz w:val="18"/>
                  <w:szCs w:val="18"/>
                </w:rPr>
                <w:t>05. Licitaciones públicas o privadas adjudicadas</w:t>
              </w:r>
            </w:hyperlink>
            <w:r w:rsidRPr="00355720">
              <w:rPr>
                <w:rFonts w:cs="Calibri"/>
                <w:sz w:val="18"/>
                <w:szCs w:val="18"/>
              </w:rPr>
              <w:t>*</w:t>
            </w:r>
          </w:p>
        </w:tc>
        <w:tc>
          <w:tcPr>
            <w:tcW w:w="528" w:type="pct"/>
            <w:shd w:val="clear" w:color="auto" w:fill="EAF1DD" w:themeFill="accent3" w:themeFillTint="33"/>
            <w:vAlign w:val="center"/>
            <w:hideMark/>
          </w:tcPr>
          <w:p w:rsidR="007A49CE" w:rsidRPr="00355720" w:rsidRDefault="007A49CE" w:rsidP="007807F9">
            <w:pPr>
              <w:spacing w:after="0" w:line="240" w:lineRule="auto"/>
              <w:jc w:val="center"/>
              <w:rPr>
                <w:rFonts w:cs="Calibri"/>
                <w:sz w:val="18"/>
                <w:szCs w:val="18"/>
              </w:rPr>
            </w:pPr>
            <w:r w:rsidRPr="00355720">
              <w:rPr>
                <w:rFonts w:cs="Calibri"/>
                <w:sz w:val="18"/>
                <w:szCs w:val="18"/>
              </w:rPr>
              <w:t>BP</w:t>
            </w:r>
          </w:p>
        </w:tc>
        <w:tc>
          <w:tcPr>
            <w:tcW w:w="987" w:type="pct"/>
            <w:shd w:val="clear" w:color="auto" w:fill="EAF1DD" w:themeFill="accent3" w:themeFillTint="33"/>
            <w:noWrap/>
            <w:vAlign w:val="center"/>
            <w:hideMark/>
          </w:tcPr>
          <w:p w:rsidR="007A49CE" w:rsidRPr="00355720" w:rsidRDefault="007A49CE" w:rsidP="00405521">
            <w:pPr>
              <w:spacing w:after="0" w:line="240" w:lineRule="auto"/>
              <w:jc w:val="right"/>
              <w:rPr>
                <w:rFonts w:cs="Calibri"/>
                <w:sz w:val="18"/>
                <w:szCs w:val="18"/>
              </w:rPr>
            </w:pPr>
            <w:r w:rsidRPr="00355720">
              <w:rPr>
                <w:rFonts w:cs="Calibri"/>
                <w:sz w:val="18"/>
                <w:szCs w:val="18"/>
              </w:rPr>
              <w:t> </w:t>
            </w:r>
          </w:p>
        </w:tc>
      </w:tr>
      <w:tr w:rsidR="007A49CE" w:rsidRPr="00355720" w:rsidTr="007F4923">
        <w:trPr>
          <w:trHeight w:val="645"/>
        </w:trPr>
        <w:tc>
          <w:tcPr>
            <w:tcW w:w="797" w:type="pct"/>
            <w:shd w:val="clear" w:color="auto" w:fill="FFFFFF"/>
            <w:vAlign w:val="center"/>
            <w:hideMark/>
          </w:tcPr>
          <w:p w:rsidR="007A49CE" w:rsidRPr="00355720" w:rsidRDefault="007A49CE" w:rsidP="007807F9">
            <w:pPr>
              <w:spacing w:after="0" w:line="240" w:lineRule="auto"/>
              <w:rPr>
                <w:rFonts w:cs="Calibri"/>
                <w:sz w:val="18"/>
                <w:szCs w:val="18"/>
              </w:rPr>
            </w:pPr>
            <w:r w:rsidRPr="00355720">
              <w:rPr>
                <w:rFonts w:cs="Calibri"/>
                <w:sz w:val="18"/>
                <w:szCs w:val="18"/>
              </w:rPr>
              <w:t>Párrafo 6° Transferencias de fondos públicos y aportes económicos entregados</w:t>
            </w:r>
          </w:p>
        </w:tc>
        <w:tc>
          <w:tcPr>
            <w:tcW w:w="2688" w:type="pct"/>
            <w:shd w:val="clear" w:color="auto" w:fill="FFFFFF"/>
            <w:vAlign w:val="center"/>
            <w:hideMark/>
          </w:tcPr>
          <w:p w:rsidR="007A49CE" w:rsidRPr="00355720" w:rsidRDefault="007A49CE" w:rsidP="007807F9">
            <w:pPr>
              <w:spacing w:after="0" w:line="240" w:lineRule="auto"/>
              <w:rPr>
                <w:rFonts w:cs="Calibri"/>
                <w:sz w:val="18"/>
                <w:szCs w:val="18"/>
              </w:rPr>
            </w:pPr>
            <w:hyperlink r:id="rId25" w:tooltip="Descargar Archivo" w:history="1">
              <w:r w:rsidRPr="00355720">
                <w:rPr>
                  <w:rFonts w:cs="Calibri"/>
                  <w:sz w:val="18"/>
                  <w:szCs w:val="18"/>
                </w:rPr>
                <w:t>06. Otras transferencias</w:t>
              </w:r>
            </w:hyperlink>
          </w:p>
        </w:tc>
        <w:tc>
          <w:tcPr>
            <w:tcW w:w="528" w:type="pct"/>
            <w:shd w:val="clear" w:color="auto" w:fill="auto"/>
            <w:vAlign w:val="center"/>
            <w:hideMark/>
          </w:tcPr>
          <w:p w:rsidR="007A49CE" w:rsidRPr="00355720" w:rsidRDefault="007A49CE" w:rsidP="007807F9">
            <w:pPr>
              <w:spacing w:after="0" w:line="240" w:lineRule="auto"/>
              <w:jc w:val="center"/>
              <w:rPr>
                <w:rFonts w:cs="Calibri"/>
                <w:sz w:val="18"/>
                <w:szCs w:val="18"/>
              </w:rPr>
            </w:pPr>
            <w:r w:rsidRPr="00355720">
              <w:rPr>
                <w:rFonts w:cs="Calibri"/>
                <w:sz w:val="18"/>
                <w:szCs w:val="18"/>
              </w:rPr>
              <w:t>OB</w:t>
            </w:r>
          </w:p>
        </w:tc>
        <w:tc>
          <w:tcPr>
            <w:tcW w:w="987" w:type="pct"/>
            <w:shd w:val="clear" w:color="auto" w:fill="auto"/>
            <w:noWrap/>
            <w:vAlign w:val="center"/>
            <w:hideMark/>
          </w:tcPr>
          <w:p w:rsidR="007A49CE" w:rsidRPr="00355720" w:rsidRDefault="007A49CE" w:rsidP="00405521">
            <w:pPr>
              <w:spacing w:after="0" w:line="240" w:lineRule="auto"/>
              <w:jc w:val="right"/>
              <w:rPr>
                <w:rFonts w:cs="Calibri"/>
                <w:sz w:val="18"/>
                <w:szCs w:val="18"/>
              </w:rPr>
            </w:pPr>
            <w:r w:rsidRPr="00355720">
              <w:rPr>
                <w:rFonts w:cs="Calibri"/>
                <w:sz w:val="18"/>
                <w:szCs w:val="18"/>
              </w:rPr>
              <w:t>abr-23</w:t>
            </w:r>
          </w:p>
        </w:tc>
      </w:tr>
      <w:tr w:rsidR="008429AD" w:rsidRPr="00355720" w:rsidTr="007F4923">
        <w:trPr>
          <w:trHeight w:val="435"/>
        </w:trPr>
        <w:tc>
          <w:tcPr>
            <w:tcW w:w="797" w:type="pct"/>
            <w:vMerge w:val="restart"/>
            <w:shd w:val="clear" w:color="000000" w:fill="FFFFFF"/>
            <w:vAlign w:val="center"/>
            <w:hideMark/>
          </w:tcPr>
          <w:p w:rsidR="008429AD" w:rsidRPr="00355720" w:rsidRDefault="008429AD" w:rsidP="008429AD">
            <w:pPr>
              <w:spacing w:after="0" w:line="240" w:lineRule="auto"/>
              <w:rPr>
                <w:rFonts w:cs="Calibri"/>
                <w:sz w:val="18"/>
                <w:szCs w:val="18"/>
              </w:rPr>
            </w:pPr>
            <w:r w:rsidRPr="00355720">
              <w:rPr>
                <w:rFonts w:cs="Calibri"/>
                <w:sz w:val="18"/>
                <w:szCs w:val="18"/>
              </w:rPr>
              <w:t>Párrafo 7° Los actos y resoluciones que tengan efectos sobre terceros</w:t>
            </w:r>
          </w:p>
        </w:tc>
        <w:tc>
          <w:tcPr>
            <w:tcW w:w="2688" w:type="pct"/>
            <w:shd w:val="clear" w:color="000000" w:fill="FFFFFF"/>
            <w:vAlign w:val="center"/>
            <w:hideMark/>
          </w:tcPr>
          <w:p w:rsidR="008429AD" w:rsidRPr="00355720" w:rsidRDefault="008429AD" w:rsidP="008429AD">
            <w:pPr>
              <w:spacing w:after="0" w:line="240" w:lineRule="auto"/>
              <w:rPr>
                <w:rFonts w:cs="Calibri"/>
                <w:sz w:val="18"/>
                <w:szCs w:val="18"/>
              </w:rPr>
            </w:pPr>
            <w:r w:rsidRPr="00355720">
              <w:rPr>
                <w:rFonts w:cs="Calibri"/>
                <w:sz w:val="18"/>
                <w:szCs w:val="18"/>
              </w:rPr>
              <w:t>07. Actos y resoluciones con efectos sobre terceros </w:t>
            </w:r>
          </w:p>
        </w:tc>
        <w:tc>
          <w:tcPr>
            <w:tcW w:w="528" w:type="pct"/>
            <w:shd w:val="clear" w:color="auto" w:fill="auto"/>
            <w:vAlign w:val="center"/>
            <w:hideMark/>
          </w:tcPr>
          <w:p w:rsidR="008429AD" w:rsidRPr="00355720" w:rsidRDefault="008429AD" w:rsidP="008429AD">
            <w:pPr>
              <w:spacing w:after="0" w:line="240" w:lineRule="auto"/>
              <w:jc w:val="center"/>
              <w:rPr>
                <w:rFonts w:cs="Calibri"/>
                <w:sz w:val="18"/>
                <w:szCs w:val="18"/>
              </w:rPr>
            </w:pPr>
            <w:r w:rsidRPr="00355720">
              <w:rPr>
                <w:rFonts w:cs="Calibri"/>
                <w:sz w:val="18"/>
                <w:szCs w:val="18"/>
              </w:rPr>
              <w:t>OB</w:t>
            </w:r>
          </w:p>
        </w:tc>
        <w:tc>
          <w:tcPr>
            <w:tcW w:w="987" w:type="pct"/>
            <w:shd w:val="clear" w:color="auto" w:fill="auto"/>
            <w:noWrap/>
            <w:vAlign w:val="center"/>
            <w:hideMark/>
          </w:tcPr>
          <w:p w:rsidR="008429AD" w:rsidRPr="00355720" w:rsidRDefault="008429AD" w:rsidP="008429AD">
            <w:pPr>
              <w:spacing w:after="0" w:line="240" w:lineRule="auto"/>
              <w:jc w:val="right"/>
              <w:rPr>
                <w:rFonts w:cs="Calibri"/>
                <w:sz w:val="18"/>
                <w:szCs w:val="18"/>
              </w:rPr>
            </w:pPr>
            <w:r w:rsidRPr="00355720">
              <w:rPr>
                <w:rFonts w:cs="Calibri"/>
                <w:sz w:val="18"/>
                <w:szCs w:val="18"/>
              </w:rPr>
              <w:t>No aplica </w:t>
            </w:r>
          </w:p>
        </w:tc>
      </w:tr>
      <w:tr w:rsidR="007A49CE" w:rsidRPr="00355720" w:rsidTr="00CD6544">
        <w:trPr>
          <w:trHeight w:val="615"/>
        </w:trPr>
        <w:tc>
          <w:tcPr>
            <w:tcW w:w="797" w:type="pct"/>
            <w:vMerge/>
            <w:vAlign w:val="center"/>
            <w:hideMark/>
          </w:tcPr>
          <w:p w:rsidR="007A49CE" w:rsidRPr="00355720" w:rsidRDefault="007A49CE" w:rsidP="007807F9">
            <w:pPr>
              <w:spacing w:after="0" w:line="240" w:lineRule="auto"/>
              <w:rPr>
                <w:rFonts w:cs="Calibri"/>
                <w:sz w:val="18"/>
                <w:szCs w:val="18"/>
              </w:rPr>
            </w:pPr>
          </w:p>
        </w:tc>
        <w:tc>
          <w:tcPr>
            <w:tcW w:w="2688" w:type="pct"/>
            <w:shd w:val="clear" w:color="auto" w:fill="EAF1DD" w:themeFill="accent3" w:themeFillTint="33"/>
            <w:noWrap/>
            <w:vAlign w:val="center"/>
            <w:hideMark/>
          </w:tcPr>
          <w:p w:rsidR="007A49CE" w:rsidRPr="00355720" w:rsidRDefault="007A49CE" w:rsidP="007807F9">
            <w:pPr>
              <w:spacing w:after="0" w:line="240" w:lineRule="auto"/>
              <w:rPr>
                <w:rFonts w:cs="Calibri"/>
                <w:sz w:val="18"/>
                <w:szCs w:val="18"/>
              </w:rPr>
            </w:pPr>
            <w:r w:rsidRPr="00355720">
              <w:rPr>
                <w:rFonts w:cs="Calibri"/>
                <w:sz w:val="18"/>
                <w:szCs w:val="18"/>
              </w:rPr>
              <w:t>07. Actas Órganos colegiados*</w:t>
            </w:r>
          </w:p>
        </w:tc>
        <w:tc>
          <w:tcPr>
            <w:tcW w:w="528" w:type="pct"/>
            <w:shd w:val="clear" w:color="auto" w:fill="EAF1DD" w:themeFill="accent3" w:themeFillTint="33"/>
            <w:vAlign w:val="center"/>
            <w:hideMark/>
          </w:tcPr>
          <w:p w:rsidR="007A49CE" w:rsidRPr="00355720" w:rsidRDefault="007A49CE" w:rsidP="007807F9">
            <w:pPr>
              <w:spacing w:after="0" w:line="240" w:lineRule="auto"/>
              <w:jc w:val="center"/>
              <w:rPr>
                <w:rFonts w:cs="Calibri"/>
                <w:sz w:val="18"/>
                <w:szCs w:val="18"/>
              </w:rPr>
            </w:pPr>
            <w:r w:rsidRPr="00355720">
              <w:rPr>
                <w:rFonts w:cs="Calibri"/>
                <w:sz w:val="18"/>
                <w:szCs w:val="18"/>
              </w:rPr>
              <w:t>OB</w:t>
            </w:r>
          </w:p>
        </w:tc>
        <w:tc>
          <w:tcPr>
            <w:tcW w:w="987" w:type="pct"/>
            <w:shd w:val="clear" w:color="auto" w:fill="EAF1DD" w:themeFill="accent3" w:themeFillTint="33"/>
            <w:vAlign w:val="center"/>
            <w:hideMark/>
          </w:tcPr>
          <w:p w:rsidR="007A49CE" w:rsidRPr="00355720" w:rsidRDefault="007A49CE" w:rsidP="00405521">
            <w:pPr>
              <w:spacing w:after="0" w:line="240" w:lineRule="auto"/>
              <w:jc w:val="right"/>
              <w:rPr>
                <w:rFonts w:cs="Calibri"/>
                <w:sz w:val="18"/>
                <w:szCs w:val="18"/>
              </w:rPr>
            </w:pPr>
            <w:r w:rsidRPr="00355720">
              <w:rPr>
                <w:rFonts w:cs="Calibri"/>
                <w:sz w:val="18"/>
                <w:szCs w:val="18"/>
              </w:rPr>
              <w:t>oct-23 (años 2022 y 2023)</w:t>
            </w:r>
          </w:p>
        </w:tc>
      </w:tr>
      <w:tr w:rsidR="007A49CE" w:rsidRPr="00355720" w:rsidTr="007F4923">
        <w:trPr>
          <w:trHeight w:val="615"/>
        </w:trPr>
        <w:tc>
          <w:tcPr>
            <w:tcW w:w="797" w:type="pct"/>
            <w:shd w:val="clear" w:color="auto" w:fill="FFFFFF"/>
            <w:vAlign w:val="center"/>
            <w:hideMark/>
          </w:tcPr>
          <w:p w:rsidR="007A49CE" w:rsidRPr="00355720" w:rsidRDefault="007A49CE" w:rsidP="007807F9">
            <w:pPr>
              <w:spacing w:after="0" w:line="240" w:lineRule="auto"/>
              <w:rPr>
                <w:rFonts w:cs="Calibri"/>
                <w:sz w:val="18"/>
                <w:szCs w:val="18"/>
              </w:rPr>
            </w:pPr>
            <w:r w:rsidRPr="00355720">
              <w:rPr>
                <w:rFonts w:cs="Calibri"/>
                <w:sz w:val="18"/>
                <w:szCs w:val="18"/>
              </w:rPr>
              <w:t>Párrafo 8° Trámites ante el organismo obligado</w:t>
            </w:r>
          </w:p>
        </w:tc>
        <w:tc>
          <w:tcPr>
            <w:tcW w:w="2688" w:type="pct"/>
            <w:shd w:val="clear" w:color="auto" w:fill="FFFFFF"/>
            <w:vAlign w:val="center"/>
            <w:hideMark/>
          </w:tcPr>
          <w:p w:rsidR="007A49CE" w:rsidRPr="00355720" w:rsidRDefault="007A49CE" w:rsidP="007807F9">
            <w:pPr>
              <w:spacing w:after="0" w:line="240" w:lineRule="auto"/>
              <w:rPr>
                <w:rFonts w:cs="Calibri"/>
                <w:sz w:val="18"/>
                <w:szCs w:val="18"/>
              </w:rPr>
            </w:pPr>
            <w:r w:rsidRPr="00355720">
              <w:rPr>
                <w:rFonts w:cs="Calibri"/>
                <w:sz w:val="18"/>
                <w:szCs w:val="18"/>
              </w:rPr>
              <w:t xml:space="preserve">08.Trámites ante el órgano </w:t>
            </w:r>
          </w:p>
        </w:tc>
        <w:tc>
          <w:tcPr>
            <w:tcW w:w="528" w:type="pct"/>
            <w:shd w:val="clear" w:color="auto" w:fill="auto"/>
            <w:vAlign w:val="center"/>
            <w:hideMark/>
          </w:tcPr>
          <w:p w:rsidR="007A49CE" w:rsidRPr="00355720" w:rsidRDefault="007A49CE" w:rsidP="007807F9">
            <w:pPr>
              <w:spacing w:after="0" w:line="240" w:lineRule="auto"/>
              <w:jc w:val="center"/>
              <w:rPr>
                <w:rFonts w:cs="Calibri"/>
                <w:sz w:val="18"/>
                <w:szCs w:val="18"/>
              </w:rPr>
            </w:pPr>
            <w:r w:rsidRPr="00355720">
              <w:rPr>
                <w:rFonts w:cs="Calibri"/>
                <w:sz w:val="18"/>
                <w:szCs w:val="18"/>
              </w:rPr>
              <w:t>OB</w:t>
            </w:r>
          </w:p>
        </w:tc>
        <w:tc>
          <w:tcPr>
            <w:tcW w:w="987" w:type="pct"/>
            <w:shd w:val="clear" w:color="auto" w:fill="auto"/>
            <w:noWrap/>
            <w:vAlign w:val="center"/>
            <w:hideMark/>
          </w:tcPr>
          <w:p w:rsidR="007A49CE" w:rsidRPr="00355720" w:rsidRDefault="007A49CE" w:rsidP="00405521">
            <w:pPr>
              <w:spacing w:after="0" w:line="240" w:lineRule="auto"/>
              <w:jc w:val="right"/>
              <w:rPr>
                <w:rFonts w:cs="Calibri"/>
                <w:sz w:val="18"/>
                <w:szCs w:val="18"/>
              </w:rPr>
            </w:pPr>
            <w:r w:rsidRPr="00355720">
              <w:rPr>
                <w:rFonts w:cs="Calibri"/>
                <w:sz w:val="18"/>
                <w:szCs w:val="18"/>
              </w:rPr>
              <w:t>oct-23</w:t>
            </w:r>
          </w:p>
        </w:tc>
      </w:tr>
      <w:tr w:rsidR="007A49CE" w:rsidRPr="00355720" w:rsidTr="007F4923">
        <w:trPr>
          <w:trHeight w:val="435"/>
        </w:trPr>
        <w:tc>
          <w:tcPr>
            <w:tcW w:w="797" w:type="pct"/>
            <w:vMerge w:val="restart"/>
            <w:shd w:val="clear" w:color="000000" w:fill="FFFFFF"/>
            <w:vAlign w:val="center"/>
            <w:hideMark/>
          </w:tcPr>
          <w:p w:rsidR="007A49CE" w:rsidRPr="00355720" w:rsidRDefault="007A49CE" w:rsidP="007807F9">
            <w:pPr>
              <w:spacing w:after="0" w:line="240" w:lineRule="auto"/>
              <w:rPr>
                <w:rFonts w:cs="Calibri"/>
                <w:sz w:val="18"/>
                <w:szCs w:val="18"/>
              </w:rPr>
            </w:pPr>
            <w:r w:rsidRPr="00355720">
              <w:rPr>
                <w:rFonts w:cs="Calibri"/>
                <w:sz w:val="18"/>
                <w:szCs w:val="18"/>
              </w:rPr>
              <w:t>Párrafo 9° Programas sociales, subsidios y beneficios</w:t>
            </w:r>
          </w:p>
        </w:tc>
        <w:tc>
          <w:tcPr>
            <w:tcW w:w="2688" w:type="pct"/>
            <w:shd w:val="clear" w:color="000000" w:fill="FFFFFF"/>
            <w:vAlign w:val="center"/>
            <w:hideMark/>
          </w:tcPr>
          <w:p w:rsidR="007A49CE" w:rsidRPr="00355720" w:rsidRDefault="007A49CE" w:rsidP="007807F9">
            <w:pPr>
              <w:spacing w:after="0" w:line="240" w:lineRule="auto"/>
              <w:rPr>
                <w:rFonts w:cs="Calibri"/>
                <w:sz w:val="18"/>
                <w:szCs w:val="18"/>
              </w:rPr>
            </w:pPr>
            <w:hyperlink r:id="rId26" w:tooltip="Descargar Archivo" w:history="1">
              <w:r w:rsidRPr="00355720">
                <w:rPr>
                  <w:rFonts w:cs="Calibri"/>
                  <w:sz w:val="18"/>
                  <w:szCs w:val="18"/>
                </w:rPr>
                <w:t>09. Subsidios y Beneficios Propios</w:t>
              </w:r>
            </w:hyperlink>
          </w:p>
        </w:tc>
        <w:tc>
          <w:tcPr>
            <w:tcW w:w="528" w:type="pct"/>
            <w:shd w:val="clear" w:color="auto" w:fill="auto"/>
            <w:vAlign w:val="center"/>
            <w:hideMark/>
          </w:tcPr>
          <w:p w:rsidR="007A49CE" w:rsidRPr="00355720" w:rsidRDefault="007A49CE" w:rsidP="007807F9">
            <w:pPr>
              <w:spacing w:after="0" w:line="240" w:lineRule="auto"/>
              <w:jc w:val="center"/>
              <w:rPr>
                <w:rFonts w:cs="Calibri"/>
                <w:sz w:val="18"/>
                <w:szCs w:val="18"/>
              </w:rPr>
            </w:pPr>
            <w:r w:rsidRPr="00355720">
              <w:rPr>
                <w:rFonts w:cs="Calibri"/>
                <w:sz w:val="18"/>
                <w:szCs w:val="18"/>
              </w:rPr>
              <w:t>OB</w:t>
            </w:r>
          </w:p>
        </w:tc>
        <w:tc>
          <w:tcPr>
            <w:tcW w:w="987" w:type="pct"/>
            <w:shd w:val="clear" w:color="auto" w:fill="auto"/>
            <w:noWrap/>
            <w:vAlign w:val="center"/>
            <w:hideMark/>
          </w:tcPr>
          <w:p w:rsidR="007A49CE" w:rsidRPr="00355720" w:rsidRDefault="002F2E8B" w:rsidP="00405521">
            <w:pPr>
              <w:spacing w:after="0" w:line="240" w:lineRule="auto"/>
              <w:jc w:val="right"/>
              <w:rPr>
                <w:rFonts w:cs="Calibri"/>
                <w:sz w:val="18"/>
                <w:szCs w:val="18"/>
              </w:rPr>
            </w:pPr>
            <w:r w:rsidRPr="00355720">
              <w:rPr>
                <w:rFonts w:cs="Calibri"/>
                <w:sz w:val="18"/>
                <w:szCs w:val="18"/>
              </w:rPr>
              <w:t>No aplica</w:t>
            </w:r>
            <w:r w:rsidR="007A49CE" w:rsidRPr="00355720">
              <w:rPr>
                <w:rFonts w:cs="Calibri"/>
                <w:sz w:val="18"/>
                <w:szCs w:val="18"/>
              </w:rPr>
              <w:t> </w:t>
            </w:r>
          </w:p>
        </w:tc>
      </w:tr>
      <w:tr w:rsidR="002F2E8B" w:rsidRPr="00355720" w:rsidTr="007F4923">
        <w:trPr>
          <w:trHeight w:val="435"/>
        </w:trPr>
        <w:tc>
          <w:tcPr>
            <w:tcW w:w="797" w:type="pct"/>
            <w:vMerge/>
            <w:vAlign w:val="center"/>
            <w:hideMark/>
          </w:tcPr>
          <w:p w:rsidR="002F2E8B" w:rsidRPr="00355720" w:rsidRDefault="002F2E8B" w:rsidP="002F2E8B">
            <w:pPr>
              <w:spacing w:after="0" w:line="240" w:lineRule="auto"/>
              <w:rPr>
                <w:rFonts w:cs="Calibri"/>
                <w:sz w:val="18"/>
                <w:szCs w:val="18"/>
              </w:rPr>
            </w:pPr>
          </w:p>
        </w:tc>
        <w:tc>
          <w:tcPr>
            <w:tcW w:w="2688" w:type="pct"/>
            <w:shd w:val="clear" w:color="000000" w:fill="FFFFFF"/>
            <w:vAlign w:val="center"/>
            <w:hideMark/>
          </w:tcPr>
          <w:p w:rsidR="002F2E8B" w:rsidRPr="00355720" w:rsidRDefault="002F2E8B" w:rsidP="002F2E8B">
            <w:pPr>
              <w:spacing w:after="0" w:line="240" w:lineRule="auto"/>
              <w:rPr>
                <w:rFonts w:cs="Calibri"/>
                <w:sz w:val="18"/>
                <w:szCs w:val="18"/>
              </w:rPr>
            </w:pPr>
            <w:hyperlink r:id="rId27" w:tooltip="Descargar Archivo" w:history="1">
              <w:r w:rsidRPr="00355720">
                <w:rPr>
                  <w:rFonts w:cs="Calibri"/>
                  <w:sz w:val="18"/>
                  <w:szCs w:val="18"/>
                </w:rPr>
                <w:t>09. Subsidios y Beneficios como Intermediario</w:t>
              </w:r>
            </w:hyperlink>
          </w:p>
        </w:tc>
        <w:tc>
          <w:tcPr>
            <w:tcW w:w="528" w:type="pct"/>
            <w:shd w:val="clear" w:color="auto" w:fill="auto"/>
            <w:vAlign w:val="center"/>
            <w:hideMark/>
          </w:tcPr>
          <w:p w:rsidR="002F2E8B" w:rsidRPr="00355720" w:rsidRDefault="002F2E8B" w:rsidP="002F2E8B">
            <w:pPr>
              <w:spacing w:after="0" w:line="240" w:lineRule="auto"/>
              <w:jc w:val="center"/>
              <w:rPr>
                <w:rFonts w:cs="Calibri"/>
                <w:sz w:val="18"/>
                <w:szCs w:val="18"/>
              </w:rPr>
            </w:pPr>
            <w:r w:rsidRPr="00355720">
              <w:rPr>
                <w:rFonts w:cs="Calibri"/>
                <w:sz w:val="18"/>
                <w:szCs w:val="18"/>
              </w:rPr>
              <w:t>BP</w:t>
            </w:r>
          </w:p>
        </w:tc>
        <w:tc>
          <w:tcPr>
            <w:tcW w:w="987" w:type="pct"/>
            <w:shd w:val="clear" w:color="auto" w:fill="auto"/>
            <w:noWrap/>
            <w:vAlign w:val="center"/>
            <w:hideMark/>
          </w:tcPr>
          <w:p w:rsidR="002F2E8B" w:rsidRPr="00355720" w:rsidRDefault="002F2E8B" w:rsidP="002F2E8B">
            <w:pPr>
              <w:spacing w:after="0" w:line="240" w:lineRule="auto"/>
              <w:jc w:val="right"/>
              <w:rPr>
                <w:rFonts w:cs="Calibri"/>
                <w:sz w:val="18"/>
                <w:szCs w:val="18"/>
              </w:rPr>
            </w:pPr>
            <w:r w:rsidRPr="00355720">
              <w:rPr>
                <w:rFonts w:cs="Calibri"/>
                <w:sz w:val="18"/>
                <w:szCs w:val="18"/>
              </w:rPr>
              <w:t>No aplica </w:t>
            </w:r>
          </w:p>
        </w:tc>
      </w:tr>
      <w:tr w:rsidR="002F2E8B" w:rsidRPr="00355720" w:rsidTr="007F4923">
        <w:trPr>
          <w:trHeight w:val="435"/>
        </w:trPr>
        <w:tc>
          <w:tcPr>
            <w:tcW w:w="797" w:type="pct"/>
            <w:vMerge/>
            <w:vAlign w:val="center"/>
            <w:hideMark/>
          </w:tcPr>
          <w:p w:rsidR="002F2E8B" w:rsidRPr="00355720" w:rsidRDefault="002F2E8B" w:rsidP="002F2E8B">
            <w:pPr>
              <w:spacing w:after="0" w:line="240" w:lineRule="auto"/>
              <w:rPr>
                <w:rFonts w:cs="Calibri"/>
                <w:sz w:val="18"/>
                <w:szCs w:val="18"/>
              </w:rPr>
            </w:pPr>
          </w:p>
        </w:tc>
        <w:tc>
          <w:tcPr>
            <w:tcW w:w="2688" w:type="pct"/>
            <w:shd w:val="clear" w:color="000000" w:fill="FFFFFF"/>
            <w:vAlign w:val="center"/>
            <w:hideMark/>
          </w:tcPr>
          <w:p w:rsidR="002F2E8B" w:rsidRPr="00355720" w:rsidRDefault="002F2E8B" w:rsidP="002F2E8B">
            <w:pPr>
              <w:spacing w:after="0" w:line="240" w:lineRule="auto"/>
              <w:rPr>
                <w:rFonts w:cs="Calibri"/>
                <w:sz w:val="18"/>
                <w:szCs w:val="18"/>
              </w:rPr>
            </w:pPr>
            <w:hyperlink r:id="rId28" w:tooltip="Descargar Archivo" w:history="1">
              <w:r w:rsidRPr="00355720">
                <w:rPr>
                  <w:rFonts w:cs="Calibri"/>
                  <w:sz w:val="18"/>
                  <w:szCs w:val="18"/>
                </w:rPr>
                <w:t>09. Nómina de Beneficiarios</w:t>
              </w:r>
            </w:hyperlink>
          </w:p>
        </w:tc>
        <w:tc>
          <w:tcPr>
            <w:tcW w:w="528" w:type="pct"/>
            <w:shd w:val="clear" w:color="auto" w:fill="auto"/>
            <w:vAlign w:val="center"/>
            <w:hideMark/>
          </w:tcPr>
          <w:p w:rsidR="002F2E8B" w:rsidRPr="00355720" w:rsidRDefault="002F2E8B" w:rsidP="002F2E8B">
            <w:pPr>
              <w:spacing w:after="0" w:line="240" w:lineRule="auto"/>
              <w:jc w:val="center"/>
              <w:rPr>
                <w:rFonts w:cs="Calibri"/>
                <w:sz w:val="18"/>
                <w:szCs w:val="18"/>
              </w:rPr>
            </w:pPr>
            <w:r w:rsidRPr="00355720">
              <w:rPr>
                <w:rFonts w:cs="Calibri"/>
                <w:sz w:val="18"/>
                <w:szCs w:val="18"/>
              </w:rPr>
              <w:t>OB</w:t>
            </w:r>
          </w:p>
        </w:tc>
        <w:tc>
          <w:tcPr>
            <w:tcW w:w="987" w:type="pct"/>
            <w:shd w:val="clear" w:color="auto" w:fill="auto"/>
            <w:noWrap/>
            <w:vAlign w:val="center"/>
            <w:hideMark/>
          </w:tcPr>
          <w:p w:rsidR="002F2E8B" w:rsidRPr="00355720" w:rsidRDefault="002F2E8B" w:rsidP="002F2E8B">
            <w:pPr>
              <w:spacing w:after="0" w:line="240" w:lineRule="auto"/>
              <w:jc w:val="right"/>
              <w:rPr>
                <w:rFonts w:cs="Calibri"/>
                <w:sz w:val="18"/>
                <w:szCs w:val="18"/>
              </w:rPr>
            </w:pPr>
            <w:r w:rsidRPr="00355720">
              <w:rPr>
                <w:rFonts w:cs="Calibri"/>
                <w:sz w:val="18"/>
                <w:szCs w:val="18"/>
              </w:rPr>
              <w:t>No aplica </w:t>
            </w:r>
          </w:p>
        </w:tc>
      </w:tr>
      <w:tr w:rsidR="002F2E8B" w:rsidRPr="00355720" w:rsidTr="007F4923">
        <w:trPr>
          <w:trHeight w:val="435"/>
        </w:trPr>
        <w:tc>
          <w:tcPr>
            <w:tcW w:w="797" w:type="pct"/>
            <w:vMerge w:val="restart"/>
            <w:shd w:val="clear" w:color="000000" w:fill="FFFFFF"/>
            <w:vAlign w:val="center"/>
            <w:hideMark/>
          </w:tcPr>
          <w:p w:rsidR="002F2E8B" w:rsidRPr="00355720" w:rsidRDefault="002F2E8B" w:rsidP="002F2E8B">
            <w:pPr>
              <w:spacing w:after="0" w:line="240" w:lineRule="auto"/>
              <w:rPr>
                <w:rFonts w:cs="Calibri"/>
                <w:sz w:val="18"/>
                <w:szCs w:val="18"/>
              </w:rPr>
            </w:pPr>
            <w:r w:rsidRPr="00355720">
              <w:rPr>
                <w:rFonts w:cs="Calibri"/>
                <w:sz w:val="18"/>
                <w:szCs w:val="18"/>
              </w:rPr>
              <w:t>Párrafo 10 Mecanismos de participación ciudadana</w:t>
            </w:r>
          </w:p>
        </w:tc>
        <w:tc>
          <w:tcPr>
            <w:tcW w:w="2688" w:type="pct"/>
            <w:shd w:val="clear" w:color="000000" w:fill="FFFFFF"/>
            <w:vAlign w:val="center"/>
            <w:hideMark/>
          </w:tcPr>
          <w:p w:rsidR="002F2E8B" w:rsidRPr="00355720" w:rsidRDefault="002F2E8B" w:rsidP="002F2E8B">
            <w:pPr>
              <w:spacing w:after="0" w:line="240" w:lineRule="auto"/>
              <w:rPr>
                <w:rFonts w:cs="Calibri"/>
                <w:sz w:val="18"/>
                <w:szCs w:val="18"/>
              </w:rPr>
            </w:pPr>
            <w:hyperlink r:id="rId29" w:tooltip="Descargar Archivo" w:history="1">
              <w:r w:rsidRPr="00355720">
                <w:rPr>
                  <w:rFonts w:cs="Calibri"/>
                  <w:sz w:val="18"/>
                  <w:szCs w:val="18"/>
                </w:rPr>
                <w:t>10. Consejo Consultivo</w:t>
              </w:r>
            </w:hyperlink>
          </w:p>
        </w:tc>
        <w:tc>
          <w:tcPr>
            <w:tcW w:w="528" w:type="pct"/>
            <w:shd w:val="clear" w:color="auto" w:fill="auto"/>
            <w:vAlign w:val="center"/>
            <w:hideMark/>
          </w:tcPr>
          <w:p w:rsidR="002F2E8B" w:rsidRPr="00355720" w:rsidRDefault="002F2E8B" w:rsidP="002F2E8B">
            <w:pPr>
              <w:spacing w:after="0" w:line="240" w:lineRule="auto"/>
              <w:jc w:val="center"/>
              <w:rPr>
                <w:rFonts w:cs="Calibri"/>
                <w:sz w:val="18"/>
                <w:szCs w:val="18"/>
              </w:rPr>
            </w:pPr>
            <w:r w:rsidRPr="00355720">
              <w:rPr>
                <w:rFonts w:cs="Calibri"/>
                <w:sz w:val="18"/>
                <w:szCs w:val="18"/>
              </w:rPr>
              <w:t>OB</w:t>
            </w:r>
          </w:p>
        </w:tc>
        <w:tc>
          <w:tcPr>
            <w:tcW w:w="987" w:type="pct"/>
            <w:shd w:val="clear" w:color="auto" w:fill="auto"/>
            <w:noWrap/>
            <w:vAlign w:val="center"/>
            <w:hideMark/>
          </w:tcPr>
          <w:p w:rsidR="002F2E8B" w:rsidRPr="00355720" w:rsidRDefault="002F2E8B" w:rsidP="002F2E8B">
            <w:pPr>
              <w:spacing w:after="0" w:line="240" w:lineRule="auto"/>
              <w:jc w:val="right"/>
              <w:rPr>
                <w:rFonts w:cs="Calibri"/>
                <w:sz w:val="18"/>
                <w:szCs w:val="18"/>
              </w:rPr>
            </w:pPr>
            <w:r w:rsidRPr="00355720">
              <w:rPr>
                <w:rFonts w:cs="Calibri"/>
                <w:sz w:val="18"/>
                <w:szCs w:val="18"/>
              </w:rPr>
              <w:t>No aplica </w:t>
            </w:r>
          </w:p>
        </w:tc>
      </w:tr>
      <w:tr w:rsidR="002F2E8B" w:rsidRPr="00355720" w:rsidTr="007F4923">
        <w:trPr>
          <w:trHeight w:val="435"/>
        </w:trPr>
        <w:tc>
          <w:tcPr>
            <w:tcW w:w="797" w:type="pct"/>
            <w:vMerge/>
            <w:vAlign w:val="center"/>
            <w:hideMark/>
          </w:tcPr>
          <w:p w:rsidR="002F2E8B" w:rsidRPr="00355720" w:rsidRDefault="002F2E8B" w:rsidP="002F2E8B">
            <w:pPr>
              <w:spacing w:after="0" w:line="240" w:lineRule="auto"/>
              <w:rPr>
                <w:rFonts w:cs="Calibri"/>
                <w:sz w:val="18"/>
                <w:szCs w:val="18"/>
              </w:rPr>
            </w:pPr>
          </w:p>
        </w:tc>
        <w:tc>
          <w:tcPr>
            <w:tcW w:w="2688" w:type="pct"/>
            <w:shd w:val="clear" w:color="auto" w:fill="FFFFFF"/>
            <w:vAlign w:val="center"/>
            <w:hideMark/>
          </w:tcPr>
          <w:p w:rsidR="002F2E8B" w:rsidRPr="00355720" w:rsidRDefault="002F2E8B" w:rsidP="002F2E8B">
            <w:pPr>
              <w:spacing w:after="0" w:line="240" w:lineRule="auto"/>
              <w:rPr>
                <w:rFonts w:cs="Calibri"/>
                <w:sz w:val="18"/>
                <w:szCs w:val="18"/>
              </w:rPr>
            </w:pPr>
            <w:hyperlink r:id="rId30" w:tooltip="Descargar Archivo" w:history="1">
              <w:r w:rsidRPr="00355720">
                <w:rPr>
                  <w:rFonts w:cs="Calibri"/>
                  <w:sz w:val="18"/>
                  <w:szCs w:val="18"/>
                </w:rPr>
                <w:t>10. Mecanismos de participación ciudadana</w:t>
              </w:r>
            </w:hyperlink>
          </w:p>
        </w:tc>
        <w:tc>
          <w:tcPr>
            <w:tcW w:w="528" w:type="pct"/>
            <w:shd w:val="clear" w:color="auto" w:fill="auto"/>
            <w:vAlign w:val="center"/>
            <w:hideMark/>
          </w:tcPr>
          <w:p w:rsidR="002F2E8B" w:rsidRPr="00355720" w:rsidRDefault="002F2E8B" w:rsidP="002F2E8B">
            <w:pPr>
              <w:spacing w:after="0" w:line="240" w:lineRule="auto"/>
              <w:jc w:val="center"/>
              <w:rPr>
                <w:rFonts w:cs="Calibri"/>
                <w:sz w:val="18"/>
                <w:szCs w:val="18"/>
              </w:rPr>
            </w:pPr>
            <w:r w:rsidRPr="00355720">
              <w:rPr>
                <w:rFonts w:cs="Calibri"/>
                <w:sz w:val="18"/>
                <w:szCs w:val="18"/>
              </w:rPr>
              <w:t>OB</w:t>
            </w:r>
          </w:p>
        </w:tc>
        <w:tc>
          <w:tcPr>
            <w:tcW w:w="987" w:type="pct"/>
            <w:shd w:val="clear" w:color="auto" w:fill="auto"/>
            <w:noWrap/>
            <w:vAlign w:val="center"/>
            <w:hideMark/>
          </w:tcPr>
          <w:p w:rsidR="002F2E8B" w:rsidRPr="00355720" w:rsidRDefault="002F2E8B" w:rsidP="002F2E8B">
            <w:pPr>
              <w:spacing w:after="0" w:line="240" w:lineRule="auto"/>
              <w:jc w:val="right"/>
              <w:rPr>
                <w:rFonts w:cs="Calibri"/>
                <w:sz w:val="18"/>
                <w:szCs w:val="18"/>
              </w:rPr>
            </w:pPr>
            <w:r w:rsidRPr="00355720">
              <w:rPr>
                <w:rFonts w:cs="Calibri"/>
                <w:sz w:val="18"/>
                <w:szCs w:val="18"/>
              </w:rPr>
              <w:t>25-oct</w:t>
            </w:r>
          </w:p>
        </w:tc>
      </w:tr>
      <w:tr w:rsidR="002F2E8B" w:rsidRPr="00355720" w:rsidTr="00CD6544">
        <w:trPr>
          <w:trHeight w:val="435"/>
        </w:trPr>
        <w:tc>
          <w:tcPr>
            <w:tcW w:w="797" w:type="pct"/>
            <w:vMerge/>
            <w:vAlign w:val="center"/>
            <w:hideMark/>
          </w:tcPr>
          <w:p w:rsidR="002F2E8B" w:rsidRPr="00355720" w:rsidRDefault="002F2E8B" w:rsidP="002F2E8B">
            <w:pPr>
              <w:spacing w:after="0" w:line="240" w:lineRule="auto"/>
              <w:rPr>
                <w:rFonts w:cs="Calibri"/>
                <w:sz w:val="18"/>
                <w:szCs w:val="18"/>
              </w:rPr>
            </w:pPr>
          </w:p>
        </w:tc>
        <w:tc>
          <w:tcPr>
            <w:tcW w:w="2688" w:type="pct"/>
            <w:shd w:val="clear" w:color="auto" w:fill="EAF1DD" w:themeFill="accent3" w:themeFillTint="33"/>
            <w:vAlign w:val="center"/>
            <w:hideMark/>
          </w:tcPr>
          <w:p w:rsidR="002F2E8B" w:rsidRPr="00355720" w:rsidRDefault="002F2E8B" w:rsidP="002F2E8B">
            <w:pPr>
              <w:spacing w:after="0" w:line="240" w:lineRule="auto"/>
              <w:rPr>
                <w:rFonts w:cs="Calibri"/>
                <w:sz w:val="18"/>
                <w:szCs w:val="18"/>
              </w:rPr>
            </w:pPr>
            <w:hyperlink r:id="rId31" w:history="1">
              <w:r w:rsidRPr="00355720">
                <w:rPr>
                  <w:rFonts w:cs="Calibri"/>
                  <w:sz w:val="18"/>
                  <w:szCs w:val="18"/>
                </w:rPr>
                <w:t>10. Mecanismos de participación ciudadana en ejecución</w:t>
              </w:r>
            </w:hyperlink>
            <w:r w:rsidR="0057264D" w:rsidRPr="00355720">
              <w:rPr>
                <w:rFonts w:cs="Calibri"/>
                <w:sz w:val="18"/>
                <w:szCs w:val="18"/>
              </w:rPr>
              <w:t>*</w:t>
            </w:r>
          </w:p>
        </w:tc>
        <w:tc>
          <w:tcPr>
            <w:tcW w:w="528" w:type="pct"/>
            <w:shd w:val="clear" w:color="auto" w:fill="EAF1DD" w:themeFill="accent3" w:themeFillTint="33"/>
            <w:vAlign w:val="center"/>
            <w:hideMark/>
          </w:tcPr>
          <w:p w:rsidR="002F2E8B" w:rsidRPr="00355720" w:rsidRDefault="002F2E8B" w:rsidP="002F2E8B">
            <w:pPr>
              <w:spacing w:after="0" w:line="240" w:lineRule="auto"/>
              <w:jc w:val="center"/>
              <w:rPr>
                <w:rFonts w:cs="Calibri"/>
                <w:sz w:val="18"/>
                <w:szCs w:val="18"/>
              </w:rPr>
            </w:pPr>
            <w:r w:rsidRPr="00355720">
              <w:rPr>
                <w:rFonts w:cs="Calibri"/>
                <w:sz w:val="18"/>
                <w:szCs w:val="18"/>
              </w:rPr>
              <w:t>OB</w:t>
            </w:r>
          </w:p>
        </w:tc>
        <w:tc>
          <w:tcPr>
            <w:tcW w:w="987" w:type="pct"/>
            <w:shd w:val="clear" w:color="auto" w:fill="EAF1DD" w:themeFill="accent3" w:themeFillTint="33"/>
            <w:noWrap/>
            <w:vAlign w:val="center"/>
            <w:hideMark/>
          </w:tcPr>
          <w:p w:rsidR="002F2E8B" w:rsidRPr="00355720" w:rsidRDefault="002F2E8B" w:rsidP="002F2E8B">
            <w:pPr>
              <w:spacing w:after="0" w:line="240" w:lineRule="auto"/>
              <w:jc w:val="right"/>
              <w:rPr>
                <w:rFonts w:cs="Calibri"/>
                <w:sz w:val="18"/>
                <w:szCs w:val="18"/>
              </w:rPr>
            </w:pPr>
            <w:r w:rsidRPr="00355720">
              <w:rPr>
                <w:rFonts w:cs="Calibri"/>
                <w:sz w:val="18"/>
                <w:szCs w:val="18"/>
              </w:rPr>
              <w:t>02-ene-24</w:t>
            </w:r>
          </w:p>
        </w:tc>
      </w:tr>
      <w:tr w:rsidR="002F2E8B" w:rsidRPr="00355720" w:rsidTr="00CD6544">
        <w:trPr>
          <w:trHeight w:val="435"/>
        </w:trPr>
        <w:tc>
          <w:tcPr>
            <w:tcW w:w="797" w:type="pct"/>
            <w:vMerge/>
            <w:vAlign w:val="center"/>
            <w:hideMark/>
          </w:tcPr>
          <w:p w:rsidR="002F2E8B" w:rsidRPr="00355720" w:rsidRDefault="002F2E8B" w:rsidP="002F2E8B">
            <w:pPr>
              <w:spacing w:after="0" w:line="240" w:lineRule="auto"/>
              <w:rPr>
                <w:rFonts w:cs="Calibri"/>
                <w:sz w:val="18"/>
                <w:szCs w:val="18"/>
              </w:rPr>
            </w:pPr>
          </w:p>
        </w:tc>
        <w:tc>
          <w:tcPr>
            <w:tcW w:w="2688" w:type="pct"/>
            <w:shd w:val="clear" w:color="auto" w:fill="EAF1DD" w:themeFill="accent3" w:themeFillTint="33"/>
            <w:vAlign w:val="center"/>
            <w:hideMark/>
          </w:tcPr>
          <w:p w:rsidR="002F2E8B" w:rsidRPr="00355720" w:rsidRDefault="002F2E8B" w:rsidP="002F2E8B">
            <w:pPr>
              <w:spacing w:after="0" w:line="240" w:lineRule="auto"/>
              <w:rPr>
                <w:rFonts w:cs="Calibri"/>
                <w:sz w:val="18"/>
                <w:szCs w:val="18"/>
              </w:rPr>
            </w:pPr>
            <w:hyperlink r:id="rId32" w:history="1">
              <w:r w:rsidRPr="00355720">
                <w:rPr>
                  <w:rFonts w:cs="Calibri"/>
                  <w:sz w:val="18"/>
                  <w:szCs w:val="18"/>
                </w:rPr>
                <w:t>10. Actas de mecanismos de participación ciudadana</w:t>
              </w:r>
            </w:hyperlink>
            <w:r w:rsidR="0057264D" w:rsidRPr="00355720">
              <w:rPr>
                <w:rFonts w:cs="Calibri"/>
                <w:sz w:val="18"/>
                <w:szCs w:val="18"/>
              </w:rPr>
              <w:t>*</w:t>
            </w:r>
          </w:p>
        </w:tc>
        <w:tc>
          <w:tcPr>
            <w:tcW w:w="528" w:type="pct"/>
            <w:shd w:val="clear" w:color="auto" w:fill="EAF1DD" w:themeFill="accent3" w:themeFillTint="33"/>
            <w:vAlign w:val="center"/>
            <w:hideMark/>
          </w:tcPr>
          <w:p w:rsidR="002F2E8B" w:rsidRPr="00355720" w:rsidRDefault="002F2E8B" w:rsidP="002F2E8B">
            <w:pPr>
              <w:spacing w:after="0" w:line="240" w:lineRule="auto"/>
              <w:jc w:val="center"/>
              <w:rPr>
                <w:rFonts w:cs="Calibri"/>
                <w:sz w:val="18"/>
                <w:szCs w:val="18"/>
              </w:rPr>
            </w:pPr>
            <w:r w:rsidRPr="00355720">
              <w:rPr>
                <w:rFonts w:cs="Calibri"/>
                <w:sz w:val="18"/>
                <w:szCs w:val="18"/>
              </w:rPr>
              <w:t>BP</w:t>
            </w:r>
          </w:p>
        </w:tc>
        <w:tc>
          <w:tcPr>
            <w:tcW w:w="987" w:type="pct"/>
            <w:shd w:val="clear" w:color="auto" w:fill="EAF1DD" w:themeFill="accent3" w:themeFillTint="33"/>
            <w:noWrap/>
            <w:vAlign w:val="center"/>
            <w:hideMark/>
          </w:tcPr>
          <w:p w:rsidR="002F2E8B" w:rsidRPr="00355720" w:rsidRDefault="002F2E8B" w:rsidP="002F2E8B">
            <w:pPr>
              <w:spacing w:after="0" w:line="240" w:lineRule="auto"/>
              <w:jc w:val="right"/>
              <w:rPr>
                <w:rFonts w:cs="Calibri"/>
                <w:sz w:val="18"/>
                <w:szCs w:val="18"/>
              </w:rPr>
            </w:pPr>
            <w:r w:rsidRPr="00355720">
              <w:rPr>
                <w:rFonts w:cs="Calibri"/>
                <w:sz w:val="18"/>
                <w:szCs w:val="18"/>
              </w:rPr>
              <w:t>02-ene-24</w:t>
            </w:r>
          </w:p>
        </w:tc>
      </w:tr>
      <w:tr w:rsidR="002F2E8B" w:rsidRPr="00355720" w:rsidTr="007F4923">
        <w:trPr>
          <w:trHeight w:val="435"/>
        </w:trPr>
        <w:tc>
          <w:tcPr>
            <w:tcW w:w="797" w:type="pct"/>
            <w:vMerge w:val="restart"/>
            <w:shd w:val="clear" w:color="000000" w:fill="FFFFFF"/>
            <w:vAlign w:val="center"/>
            <w:hideMark/>
          </w:tcPr>
          <w:p w:rsidR="002F2E8B" w:rsidRPr="00355720" w:rsidRDefault="002F2E8B" w:rsidP="00B5553F">
            <w:pPr>
              <w:spacing w:after="0" w:line="240" w:lineRule="auto"/>
              <w:rPr>
                <w:rFonts w:cs="Calibri"/>
                <w:sz w:val="18"/>
                <w:szCs w:val="18"/>
              </w:rPr>
            </w:pPr>
            <w:r w:rsidRPr="00355720">
              <w:rPr>
                <w:rFonts w:cs="Calibri"/>
                <w:sz w:val="18"/>
                <w:szCs w:val="18"/>
              </w:rPr>
              <w:t>Párrafo 11 Información presupuestaria</w:t>
            </w:r>
          </w:p>
        </w:tc>
        <w:tc>
          <w:tcPr>
            <w:tcW w:w="2688" w:type="pct"/>
            <w:shd w:val="clear" w:color="000000" w:fill="FFFFFF"/>
            <w:vAlign w:val="center"/>
            <w:hideMark/>
          </w:tcPr>
          <w:p w:rsidR="002F2E8B" w:rsidRPr="00355720" w:rsidRDefault="002F2E8B" w:rsidP="002F2E8B">
            <w:pPr>
              <w:spacing w:after="0" w:line="240" w:lineRule="auto"/>
              <w:rPr>
                <w:rFonts w:cs="Calibri"/>
                <w:sz w:val="18"/>
                <w:szCs w:val="18"/>
              </w:rPr>
            </w:pPr>
            <w:hyperlink r:id="rId33" w:history="1">
              <w:r w:rsidRPr="00355720">
                <w:rPr>
                  <w:rFonts w:cs="Calibri"/>
                  <w:sz w:val="18"/>
                  <w:szCs w:val="18"/>
                </w:rPr>
                <w:t>11. Balances de Ejecución Presupuestaria</w:t>
              </w:r>
            </w:hyperlink>
          </w:p>
        </w:tc>
        <w:tc>
          <w:tcPr>
            <w:tcW w:w="528" w:type="pct"/>
            <w:shd w:val="clear" w:color="auto" w:fill="auto"/>
            <w:vAlign w:val="center"/>
            <w:hideMark/>
          </w:tcPr>
          <w:p w:rsidR="002F2E8B" w:rsidRPr="00355720" w:rsidRDefault="002F2E8B" w:rsidP="002F2E8B">
            <w:pPr>
              <w:spacing w:after="0" w:line="240" w:lineRule="auto"/>
              <w:jc w:val="center"/>
              <w:rPr>
                <w:rFonts w:cs="Calibri"/>
                <w:sz w:val="18"/>
                <w:szCs w:val="18"/>
              </w:rPr>
            </w:pPr>
            <w:r w:rsidRPr="00355720">
              <w:rPr>
                <w:rFonts w:cs="Calibri"/>
                <w:sz w:val="18"/>
                <w:szCs w:val="18"/>
              </w:rPr>
              <w:t>OB</w:t>
            </w:r>
          </w:p>
        </w:tc>
        <w:tc>
          <w:tcPr>
            <w:tcW w:w="987" w:type="pct"/>
            <w:shd w:val="clear" w:color="auto" w:fill="auto"/>
            <w:noWrap/>
            <w:vAlign w:val="center"/>
            <w:hideMark/>
          </w:tcPr>
          <w:p w:rsidR="002F2E8B" w:rsidRPr="00355720" w:rsidRDefault="002F2E8B" w:rsidP="002F2E8B">
            <w:pPr>
              <w:spacing w:after="0" w:line="240" w:lineRule="auto"/>
              <w:jc w:val="right"/>
              <w:rPr>
                <w:rFonts w:cs="Calibri"/>
                <w:sz w:val="18"/>
                <w:szCs w:val="18"/>
              </w:rPr>
            </w:pPr>
            <w:r w:rsidRPr="00355720">
              <w:rPr>
                <w:rFonts w:cs="Calibri"/>
                <w:sz w:val="18"/>
                <w:szCs w:val="18"/>
              </w:rPr>
              <w:t>No aplica </w:t>
            </w:r>
          </w:p>
        </w:tc>
      </w:tr>
      <w:tr w:rsidR="002F2E8B" w:rsidRPr="00355720" w:rsidTr="007F4923">
        <w:trPr>
          <w:trHeight w:val="435"/>
        </w:trPr>
        <w:tc>
          <w:tcPr>
            <w:tcW w:w="797" w:type="pct"/>
            <w:vMerge/>
            <w:vAlign w:val="center"/>
            <w:hideMark/>
          </w:tcPr>
          <w:p w:rsidR="002F2E8B" w:rsidRPr="00355720" w:rsidRDefault="002F2E8B" w:rsidP="002F2E8B">
            <w:pPr>
              <w:spacing w:after="0" w:line="240" w:lineRule="auto"/>
              <w:rPr>
                <w:rFonts w:cs="Calibri"/>
                <w:sz w:val="18"/>
                <w:szCs w:val="18"/>
              </w:rPr>
            </w:pPr>
          </w:p>
        </w:tc>
        <w:tc>
          <w:tcPr>
            <w:tcW w:w="2688" w:type="pct"/>
            <w:shd w:val="clear" w:color="000000" w:fill="FFFFFF"/>
            <w:vAlign w:val="center"/>
            <w:hideMark/>
          </w:tcPr>
          <w:p w:rsidR="002F2E8B" w:rsidRPr="00355720" w:rsidRDefault="002F2E8B" w:rsidP="002F2E8B">
            <w:pPr>
              <w:spacing w:after="0" w:line="240" w:lineRule="auto"/>
              <w:rPr>
                <w:rFonts w:cs="Calibri"/>
                <w:sz w:val="18"/>
                <w:szCs w:val="18"/>
              </w:rPr>
            </w:pPr>
            <w:hyperlink r:id="rId34" w:history="1">
              <w:r w:rsidRPr="00355720">
                <w:rPr>
                  <w:rFonts w:cs="Calibri"/>
                  <w:sz w:val="18"/>
                  <w:szCs w:val="18"/>
                </w:rPr>
                <w:t>11. Estado de Situación Financiera</w:t>
              </w:r>
            </w:hyperlink>
          </w:p>
        </w:tc>
        <w:tc>
          <w:tcPr>
            <w:tcW w:w="528" w:type="pct"/>
            <w:shd w:val="clear" w:color="auto" w:fill="auto"/>
            <w:vAlign w:val="center"/>
            <w:hideMark/>
          </w:tcPr>
          <w:p w:rsidR="002F2E8B" w:rsidRPr="00355720" w:rsidRDefault="002F2E8B" w:rsidP="002F2E8B">
            <w:pPr>
              <w:spacing w:after="0" w:line="240" w:lineRule="auto"/>
              <w:jc w:val="center"/>
              <w:rPr>
                <w:rFonts w:cs="Calibri"/>
                <w:sz w:val="18"/>
                <w:szCs w:val="18"/>
              </w:rPr>
            </w:pPr>
            <w:r w:rsidRPr="00355720">
              <w:rPr>
                <w:rFonts w:cs="Calibri"/>
                <w:sz w:val="18"/>
                <w:szCs w:val="18"/>
              </w:rPr>
              <w:t>OB</w:t>
            </w:r>
          </w:p>
        </w:tc>
        <w:tc>
          <w:tcPr>
            <w:tcW w:w="987" w:type="pct"/>
            <w:shd w:val="clear" w:color="auto" w:fill="auto"/>
            <w:noWrap/>
            <w:vAlign w:val="center"/>
            <w:hideMark/>
          </w:tcPr>
          <w:p w:rsidR="002F2E8B" w:rsidRPr="00355720" w:rsidRDefault="002F2E8B" w:rsidP="002F2E8B">
            <w:pPr>
              <w:spacing w:after="0" w:line="240" w:lineRule="auto"/>
              <w:jc w:val="right"/>
              <w:rPr>
                <w:rFonts w:cs="Calibri"/>
                <w:sz w:val="18"/>
                <w:szCs w:val="18"/>
              </w:rPr>
            </w:pPr>
            <w:r w:rsidRPr="00355720">
              <w:rPr>
                <w:rFonts w:cs="Calibri"/>
                <w:sz w:val="18"/>
                <w:szCs w:val="18"/>
              </w:rPr>
              <w:t>No aplica </w:t>
            </w:r>
          </w:p>
        </w:tc>
      </w:tr>
      <w:tr w:rsidR="002F2E8B" w:rsidRPr="00355720" w:rsidTr="00CD6544">
        <w:trPr>
          <w:trHeight w:val="435"/>
        </w:trPr>
        <w:tc>
          <w:tcPr>
            <w:tcW w:w="797" w:type="pct"/>
            <w:vMerge/>
            <w:vAlign w:val="center"/>
            <w:hideMark/>
          </w:tcPr>
          <w:p w:rsidR="002F2E8B" w:rsidRPr="00355720" w:rsidRDefault="002F2E8B" w:rsidP="002F2E8B">
            <w:pPr>
              <w:spacing w:after="0" w:line="240" w:lineRule="auto"/>
              <w:rPr>
                <w:rFonts w:cs="Calibri"/>
                <w:sz w:val="18"/>
                <w:szCs w:val="18"/>
              </w:rPr>
            </w:pPr>
          </w:p>
        </w:tc>
        <w:tc>
          <w:tcPr>
            <w:tcW w:w="2688" w:type="pct"/>
            <w:shd w:val="clear" w:color="auto" w:fill="EAF1DD" w:themeFill="accent3" w:themeFillTint="33"/>
            <w:vAlign w:val="center"/>
            <w:hideMark/>
          </w:tcPr>
          <w:p w:rsidR="002F2E8B" w:rsidRPr="00355720" w:rsidRDefault="002F2E8B" w:rsidP="002F2E8B">
            <w:pPr>
              <w:spacing w:after="0" w:line="240" w:lineRule="auto"/>
              <w:rPr>
                <w:rFonts w:cs="Calibri"/>
                <w:sz w:val="18"/>
                <w:szCs w:val="18"/>
              </w:rPr>
            </w:pPr>
            <w:hyperlink r:id="rId35" w:history="1">
              <w:r w:rsidRPr="00355720">
                <w:rPr>
                  <w:rFonts w:cs="Calibri"/>
                  <w:sz w:val="18"/>
                  <w:szCs w:val="18"/>
                </w:rPr>
                <w:t>11. Gastos de Representación, Protocolo y Ceremonial</w:t>
              </w:r>
            </w:hyperlink>
            <w:r w:rsidR="005003BD" w:rsidRPr="00355720">
              <w:rPr>
                <w:rFonts w:cs="Calibri"/>
                <w:sz w:val="18"/>
                <w:szCs w:val="18"/>
              </w:rPr>
              <w:t>*</w:t>
            </w:r>
          </w:p>
        </w:tc>
        <w:tc>
          <w:tcPr>
            <w:tcW w:w="528" w:type="pct"/>
            <w:shd w:val="clear" w:color="auto" w:fill="EAF1DD" w:themeFill="accent3" w:themeFillTint="33"/>
            <w:vAlign w:val="center"/>
            <w:hideMark/>
          </w:tcPr>
          <w:p w:rsidR="002F2E8B" w:rsidRPr="00355720" w:rsidRDefault="002F2E8B" w:rsidP="002F2E8B">
            <w:pPr>
              <w:spacing w:after="0" w:line="240" w:lineRule="auto"/>
              <w:jc w:val="center"/>
              <w:rPr>
                <w:rFonts w:cs="Calibri"/>
                <w:sz w:val="18"/>
                <w:szCs w:val="18"/>
              </w:rPr>
            </w:pPr>
            <w:r w:rsidRPr="00355720">
              <w:rPr>
                <w:rFonts w:cs="Calibri"/>
                <w:sz w:val="18"/>
                <w:szCs w:val="18"/>
              </w:rPr>
              <w:t>OB</w:t>
            </w:r>
          </w:p>
        </w:tc>
        <w:tc>
          <w:tcPr>
            <w:tcW w:w="987" w:type="pct"/>
            <w:shd w:val="clear" w:color="auto" w:fill="EAF1DD" w:themeFill="accent3" w:themeFillTint="33"/>
            <w:noWrap/>
            <w:vAlign w:val="center"/>
            <w:hideMark/>
          </w:tcPr>
          <w:p w:rsidR="002F2E8B" w:rsidRPr="00355720" w:rsidRDefault="002F2E8B" w:rsidP="002F2E8B">
            <w:pPr>
              <w:spacing w:after="0" w:line="240" w:lineRule="auto"/>
              <w:jc w:val="right"/>
              <w:rPr>
                <w:rFonts w:cs="Calibri"/>
                <w:sz w:val="18"/>
                <w:szCs w:val="18"/>
              </w:rPr>
            </w:pPr>
            <w:r w:rsidRPr="00355720">
              <w:rPr>
                <w:rFonts w:cs="Calibri"/>
                <w:sz w:val="18"/>
                <w:szCs w:val="18"/>
              </w:rPr>
              <w:t> </w:t>
            </w:r>
          </w:p>
        </w:tc>
      </w:tr>
      <w:tr w:rsidR="002F2E8B" w:rsidRPr="00355720" w:rsidTr="007F4923">
        <w:trPr>
          <w:trHeight w:val="435"/>
        </w:trPr>
        <w:tc>
          <w:tcPr>
            <w:tcW w:w="797" w:type="pct"/>
            <w:vMerge/>
            <w:vAlign w:val="center"/>
            <w:hideMark/>
          </w:tcPr>
          <w:p w:rsidR="002F2E8B" w:rsidRPr="00355720" w:rsidRDefault="002F2E8B" w:rsidP="002F2E8B">
            <w:pPr>
              <w:spacing w:after="0" w:line="240" w:lineRule="auto"/>
              <w:rPr>
                <w:rFonts w:cs="Calibri"/>
                <w:sz w:val="18"/>
                <w:szCs w:val="18"/>
              </w:rPr>
            </w:pPr>
          </w:p>
        </w:tc>
        <w:tc>
          <w:tcPr>
            <w:tcW w:w="2688" w:type="pct"/>
            <w:shd w:val="clear" w:color="000000" w:fill="FFFFFF"/>
            <w:vAlign w:val="center"/>
            <w:hideMark/>
          </w:tcPr>
          <w:p w:rsidR="002F2E8B" w:rsidRPr="00355720" w:rsidRDefault="002F2E8B" w:rsidP="002F2E8B">
            <w:pPr>
              <w:spacing w:after="0" w:line="240" w:lineRule="auto"/>
              <w:rPr>
                <w:rFonts w:cs="Calibri"/>
                <w:sz w:val="18"/>
                <w:szCs w:val="18"/>
              </w:rPr>
            </w:pPr>
            <w:hyperlink r:id="rId36" w:history="1">
              <w:r w:rsidRPr="00355720">
                <w:rPr>
                  <w:rFonts w:cs="Calibri"/>
                  <w:sz w:val="18"/>
                  <w:szCs w:val="18"/>
                </w:rPr>
                <w:t>11. Presupuesto Inicial y Modificaciones</w:t>
              </w:r>
            </w:hyperlink>
          </w:p>
        </w:tc>
        <w:tc>
          <w:tcPr>
            <w:tcW w:w="528" w:type="pct"/>
            <w:shd w:val="clear" w:color="auto" w:fill="auto"/>
            <w:vAlign w:val="center"/>
            <w:hideMark/>
          </w:tcPr>
          <w:p w:rsidR="002F2E8B" w:rsidRPr="00355720" w:rsidRDefault="002F2E8B" w:rsidP="002F2E8B">
            <w:pPr>
              <w:spacing w:after="0" w:line="240" w:lineRule="auto"/>
              <w:jc w:val="center"/>
              <w:rPr>
                <w:rFonts w:cs="Calibri"/>
                <w:sz w:val="18"/>
                <w:szCs w:val="18"/>
              </w:rPr>
            </w:pPr>
            <w:r w:rsidRPr="00355720">
              <w:rPr>
                <w:rFonts w:cs="Calibri"/>
                <w:sz w:val="18"/>
                <w:szCs w:val="18"/>
              </w:rPr>
              <w:t>OB</w:t>
            </w:r>
          </w:p>
        </w:tc>
        <w:tc>
          <w:tcPr>
            <w:tcW w:w="987" w:type="pct"/>
            <w:shd w:val="clear" w:color="auto" w:fill="auto"/>
            <w:noWrap/>
            <w:vAlign w:val="center"/>
            <w:hideMark/>
          </w:tcPr>
          <w:p w:rsidR="002F2E8B" w:rsidRPr="00355720" w:rsidRDefault="002F2E8B" w:rsidP="002F2E8B">
            <w:pPr>
              <w:spacing w:after="0" w:line="240" w:lineRule="auto"/>
              <w:jc w:val="right"/>
              <w:rPr>
                <w:rFonts w:cs="Calibri"/>
                <w:sz w:val="18"/>
                <w:szCs w:val="18"/>
              </w:rPr>
            </w:pPr>
            <w:r w:rsidRPr="00355720">
              <w:rPr>
                <w:rFonts w:cs="Calibri"/>
                <w:sz w:val="18"/>
                <w:szCs w:val="18"/>
              </w:rPr>
              <w:t>No aplica </w:t>
            </w:r>
          </w:p>
        </w:tc>
      </w:tr>
      <w:tr w:rsidR="002F2E8B" w:rsidRPr="00355720" w:rsidTr="007F4923">
        <w:trPr>
          <w:trHeight w:val="435"/>
        </w:trPr>
        <w:tc>
          <w:tcPr>
            <w:tcW w:w="797" w:type="pct"/>
            <w:vMerge/>
            <w:vAlign w:val="center"/>
            <w:hideMark/>
          </w:tcPr>
          <w:p w:rsidR="002F2E8B" w:rsidRPr="00355720" w:rsidRDefault="002F2E8B" w:rsidP="002F2E8B">
            <w:pPr>
              <w:spacing w:after="0" w:line="240" w:lineRule="auto"/>
              <w:rPr>
                <w:rFonts w:cs="Calibri"/>
                <w:sz w:val="18"/>
                <w:szCs w:val="18"/>
              </w:rPr>
            </w:pPr>
          </w:p>
        </w:tc>
        <w:tc>
          <w:tcPr>
            <w:tcW w:w="2688" w:type="pct"/>
            <w:shd w:val="clear" w:color="000000" w:fill="FFFFFF"/>
            <w:vAlign w:val="center"/>
            <w:hideMark/>
          </w:tcPr>
          <w:p w:rsidR="002F2E8B" w:rsidRPr="00355720" w:rsidRDefault="002F2E8B" w:rsidP="002F2E8B">
            <w:pPr>
              <w:spacing w:after="0" w:line="240" w:lineRule="auto"/>
              <w:rPr>
                <w:rFonts w:cs="Calibri"/>
                <w:sz w:val="18"/>
                <w:szCs w:val="18"/>
              </w:rPr>
            </w:pPr>
            <w:hyperlink r:id="rId37" w:history="1">
              <w:r w:rsidRPr="00355720">
                <w:rPr>
                  <w:rFonts w:cs="Calibri"/>
                  <w:sz w:val="18"/>
                  <w:szCs w:val="18"/>
                </w:rPr>
                <w:t>11. Pasivos del Municipio y de las Corporaciones Municipales</w:t>
              </w:r>
            </w:hyperlink>
          </w:p>
        </w:tc>
        <w:tc>
          <w:tcPr>
            <w:tcW w:w="528" w:type="pct"/>
            <w:shd w:val="clear" w:color="auto" w:fill="auto"/>
            <w:vAlign w:val="center"/>
            <w:hideMark/>
          </w:tcPr>
          <w:p w:rsidR="002F2E8B" w:rsidRPr="00355720" w:rsidRDefault="002F2E8B" w:rsidP="002F2E8B">
            <w:pPr>
              <w:spacing w:after="0" w:line="240" w:lineRule="auto"/>
              <w:jc w:val="center"/>
              <w:rPr>
                <w:rFonts w:cs="Calibri"/>
                <w:sz w:val="18"/>
                <w:szCs w:val="18"/>
              </w:rPr>
            </w:pPr>
            <w:r w:rsidRPr="00355720">
              <w:rPr>
                <w:rFonts w:cs="Calibri"/>
                <w:sz w:val="18"/>
                <w:szCs w:val="18"/>
              </w:rPr>
              <w:t>OB</w:t>
            </w:r>
          </w:p>
        </w:tc>
        <w:tc>
          <w:tcPr>
            <w:tcW w:w="987" w:type="pct"/>
            <w:shd w:val="clear" w:color="auto" w:fill="auto"/>
            <w:noWrap/>
            <w:vAlign w:val="center"/>
            <w:hideMark/>
          </w:tcPr>
          <w:p w:rsidR="002F2E8B" w:rsidRPr="00355720" w:rsidRDefault="002F2E8B" w:rsidP="002F2E8B">
            <w:pPr>
              <w:spacing w:after="0" w:line="240" w:lineRule="auto"/>
              <w:jc w:val="right"/>
              <w:rPr>
                <w:rFonts w:cs="Calibri"/>
                <w:sz w:val="18"/>
                <w:szCs w:val="18"/>
              </w:rPr>
            </w:pPr>
            <w:r w:rsidRPr="00355720">
              <w:rPr>
                <w:rFonts w:cs="Calibri"/>
                <w:sz w:val="18"/>
                <w:szCs w:val="18"/>
              </w:rPr>
              <w:t>No aplica </w:t>
            </w:r>
          </w:p>
        </w:tc>
      </w:tr>
      <w:tr w:rsidR="002F2E8B" w:rsidRPr="00355720" w:rsidTr="007F4923">
        <w:trPr>
          <w:trHeight w:val="435"/>
        </w:trPr>
        <w:tc>
          <w:tcPr>
            <w:tcW w:w="797" w:type="pct"/>
            <w:vMerge/>
            <w:vAlign w:val="center"/>
            <w:hideMark/>
          </w:tcPr>
          <w:p w:rsidR="002F2E8B" w:rsidRPr="00355720" w:rsidRDefault="002F2E8B" w:rsidP="002F2E8B">
            <w:pPr>
              <w:spacing w:after="0" w:line="240" w:lineRule="auto"/>
              <w:rPr>
                <w:rFonts w:cs="Calibri"/>
                <w:sz w:val="18"/>
                <w:szCs w:val="18"/>
              </w:rPr>
            </w:pPr>
          </w:p>
        </w:tc>
        <w:tc>
          <w:tcPr>
            <w:tcW w:w="2688" w:type="pct"/>
            <w:shd w:val="clear" w:color="000000" w:fill="FFFFFF"/>
            <w:vAlign w:val="center"/>
            <w:hideMark/>
          </w:tcPr>
          <w:p w:rsidR="002F2E8B" w:rsidRPr="00355720" w:rsidRDefault="002F2E8B" w:rsidP="002F2E8B">
            <w:pPr>
              <w:spacing w:after="0" w:line="240" w:lineRule="auto"/>
              <w:rPr>
                <w:rFonts w:cs="Calibri"/>
                <w:sz w:val="18"/>
                <w:szCs w:val="18"/>
              </w:rPr>
            </w:pPr>
            <w:hyperlink r:id="rId38" w:history="1">
              <w:r w:rsidRPr="00355720">
                <w:rPr>
                  <w:rFonts w:cs="Calibri"/>
                  <w:sz w:val="18"/>
                  <w:szCs w:val="18"/>
                </w:rPr>
                <w:t>11. Ejecución Presupuestaria</w:t>
              </w:r>
            </w:hyperlink>
          </w:p>
        </w:tc>
        <w:tc>
          <w:tcPr>
            <w:tcW w:w="528" w:type="pct"/>
            <w:shd w:val="clear" w:color="auto" w:fill="auto"/>
            <w:vAlign w:val="center"/>
            <w:hideMark/>
          </w:tcPr>
          <w:p w:rsidR="002F2E8B" w:rsidRPr="00355720" w:rsidRDefault="002F2E8B" w:rsidP="002F2E8B">
            <w:pPr>
              <w:spacing w:after="0" w:line="240" w:lineRule="auto"/>
              <w:jc w:val="center"/>
              <w:rPr>
                <w:rFonts w:cs="Calibri"/>
                <w:sz w:val="18"/>
                <w:szCs w:val="18"/>
              </w:rPr>
            </w:pPr>
            <w:r w:rsidRPr="00355720">
              <w:rPr>
                <w:rFonts w:cs="Calibri"/>
                <w:sz w:val="18"/>
                <w:szCs w:val="18"/>
              </w:rPr>
              <w:t>OB</w:t>
            </w:r>
          </w:p>
        </w:tc>
        <w:tc>
          <w:tcPr>
            <w:tcW w:w="987" w:type="pct"/>
            <w:shd w:val="clear" w:color="auto" w:fill="auto"/>
            <w:noWrap/>
            <w:vAlign w:val="center"/>
            <w:hideMark/>
          </w:tcPr>
          <w:p w:rsidR="002F2E8B" w:rsidRPr="00355720" w:rsidRDefault="002F2E8B" w:rsidP="002F2E8B">
            <w:pPr>
              <w:spacing w:after="0" w:line="240" w:lineRule="auto"/>
              <w:jc w:val="right"/>
              <w:rPr>
                <w:rFonts w:cs="Calibri"/>
                <w:sz w:val="18"/>
                <w:szCs w:val="18"/>
              </w:rPr>
            </w:pPr>
            <w:r w:rsidRPr="00355720">
              <w:rPr>
                <w:rFonts w:cs="Calibri"/>
                <w:sz w:val="18"/>
                <w:szCs w:val="18"/>
              </w:rPr>
              <w:t>No aplica </w:t>
            </w:r>
          </w:p>
        </w:tc>
      </w:tr>
      <w:tr w:rsidR="002F2E8B" w:rsidRPr="00355720" w:rsidTr="007D45AF">
        <w:trPr>
          <w:trHeight w:val="435"/>
        </w:trPr>
        <w:tc>
          <w:tcPr>
            <w:tcW w:w="797" w:type="pct"/>
            <w:vMerge/>
            <w:vAlign w:val="center"/>
            <w:hideMark/>
          </w:tcPr>
          <w:p w:rsidR="002F2E8B" w:rsidRPr="00355720" w:rsidRDefault="002F2E8B" w:rsidP="002F2E8B">
            <w:pPr>
              <w:spacing w:after="0" w:line="240" w:lineRule="auto"/>
              <w:rPr>
                <w:rFonts w:cs="Calibri"/>
                <w:sz w:val="18"/>
                <w:szCs w:val="18"/>
              </w:rPr>
            </w:pPr>
          </w:p>
        </w:tc>
        <w:tc>
          <w:tcPr>
            <w:tcW w:w="2688" w:type="pct"/>
            <w:shd w:val="clear" w:color="auto" w:fill="EAF1DD" w:themeFill="accent3" w:themeFillTint="33"/>
            <w:vAlign w:val="center"/>
            <w:hideMark/>
          </w:tcPr>
          <w:p w:rsidR="002F2E8B" w:rsidRPr="00355720" w:rsidRDefault="002F2E8B" w:rsidP="002F2E8B">
            <w:pPr>
              <w:spacing w:after="0" w:line="240" w:lineRule="auto"/>
              <w:rPr>
                <w:rFonts w:cs="Calibri"/>
                <w:sz w:val="18"/>
                <w:szCs w:val="18"/>
              </w:rPr>
            </w:pPr>
            <w:hyperlink r:id="rId39" w:history="1">
              <w:r w:rsidRPr="00355720">
                <w:rPr>
                  <w:rFonts w:cs="Calibri"/>
                  <w:sz w:val="18"/>
                  <w:szCs w:val="18"/>
                </w:rPr>
                <w:t>11. Aportes realizados a entidades internas o dependientes</w:t>
              </w:r>
            </w:hyperlink>
            <w:r w:rsidR="005003BD" w:rsidRPr="00355720">
              <w:rPr>
                <w:rFonts w:cs="Calibri"/>
                <w:sz w:val="18"/>
                <w:szCs w:val="18"/>
              </w:rPr>
              <w:t>*</w:t>
            </w:r>
          </w:p>
        </w:tc>
        <w:tc>
          <w:tcPr>
            <w:tcW w:w="528" w:type="pct"/>
            <w:shd w:val="clear" w:color="auto" w:fill="EAF1DD" w:themeFill="accent3" w:themeFillTint="33"/>
            <w:vAlign w:val="center"/>
            <w:hideMark/>
          </w:tcPr>
          <w:p w:rsidR="002F2E8B" w:rsidRPr="00355720" w:rsidRDefault="002F2E8B" w:rsidP="002F2E8B">
            <w:pPr>
              <w:spacing w:after="0" w:line="240" w:lineRule="auto"/>
              <w:jc w:val="center"/>
              <w:rPr>
                <w:rFonts w:cs="Calibri"/>
                <w:sz w:val="18"/>
                <w:szCs w:val="18"/>
              </w:rPr>
            </w:pPr>
            <w:r w:rsidRPr="00355720">
              <w:rPr>
                <w:rFonts w:cs="Calibri"/>
                <w:sz w:val="18"/>
                <w:szCs w:val="18"/>
              </w:rPr>
              <w:t>BP</w:t>
            </w:r>
          </w:p>
        </w:tc>
        <w:tc>
          <w:tcPr>
            <w:tcW w:w="987" w:type="pct"/>
            <w:shd w:val="clear" w:color="auto" w:fill="EAF1DD" w:themeFill="accent3" w:themeFillTint="33"/>
            <w:noWrap/>
            <w:vAlign w:val="center"/>
            <w:hideMark/>
          </w:tcPr>
          <w:p w:rsidR="002F2E8B" w:rsidRPr="00355720" w:rsidRDefault="002F2E8B" w:rsidP="002F2E8B">
            <w:pPr>
              <w:spacing w:after="0" w:line="240" w:lineRule="auto"/>
              <w:jc w:val="right"/>
              <w:rPr>
                <w:rFonts w:cs="Calibri"/>
                <w:sz w:val="18"/>
                <w:szCs w:val="18"/>
              </w:rPr>
            </w:pPr>
            <w:r w:rsidRPr="00355720">
              <w:rPr>
                <w:rFonts w:cs="Calibri"/>
                <w:sz w:val="18"/>
                <w:szCs w:val="18"/>
              </w:rPr>
              <w:t> </w:t>
            </w:r>
          </w:p>
        </w:tc>
      </w:tr>
      <w:tr w:rsidR="002F2E8B" w:rsidRPr="00355720" w:rsidTr="007D45AF">
        <w:trPr>
          <w:trHeight w:val="435"/>
        </w:trPr>
        <w:tc>
          <w:tcPr>
            <w:tcW w:w="797" w:type="pct"/>
            <w:vMerge/>
            <w:vAlign w:val="center"/>
            <w:hideMark/>
          </w:tcPr>
          <w:p w:rsidR="002F2E8B" w:rsidRPr="00355720" w:rsidRDefault="002F2E8B" w:rsidP="002F2E8B">
            <w:pPr>
              <w:spacing w:after="0" w:line="240" w:lineRule="auto"/>
              <w:rPr>
                <w:rFonts w:cs="Calibri"/>
                <w:sz w:val="18"/>
                <w:szCs w:val="18"/>
              </w:rPr>
            </w:pPr>
          </w:p>
        </w:tc>
        <w:tc>
          <w:tcPr>
            <w:tcW w:w="2688" w:type="pct"/>
            <w:shd w:val="clear" w:color="auto" w:fill="EAF1DD" w:themeFill="accent3" w:themeFillTint="33"/>
            <w:vAlign w:val="center"/>
            <w:hideMark/>
          </w:tcPr>
          <w:p w:rsidR="002F2E8B" w:rsidRPr="00355720" w:rsidRDefault="002F2E8B" w:rsidP="002F2E8B">
            <w:pPr>
              <w:spacing w:after="0" w:line="240" w:lineRule="auto"/>
              <w:rPr>
                <w:rFonts w:cs="Calibri"/>
                <w:sz w:val="18"/>
                <w:szCs w:val="18"/>
              </w:rPr>
            </w:pPr>
            <w:hyperlink r:id="rId40" w:history="1">
              <w:r w:rsidRPr="00355720">
                <w:rPr>
                  <w:rFonts w:cs="Calibri"/>
                  <w:sz w:val="18"/>
                  <w:szCs w:val="18"/>
                </w:rPr>
                <w:t>11. Vehículos del organismo</w:t>
              </w:r>
            </w:hyperlink>
            <w:r w:rsidR="005003BD" w:rsidRPr="00355720">
              <w:rPr>
                <w:rFonts w:cs="Calibri"/>
                <w:sz w:val="18"/>
                <w:szCs w:val="18"/>
              </w:rPr>
              <w:t>*</w:t>
            </w:r>
          </w:p>
        </w:tc>
        <w:tc>
          <w:tcPr>
            <w:tcW w:w="528" w:type="pct"/>
            <w:shd w:val="clear" w:color="auto" w:fill="EAF1DD" w:themeFill="accent3" w:themeFillTint="33"/>
            <w:vAlign w:val="center"/>
            <w:hideMark/>
          </w:tcPr>
          <w:p w:rsidR="002F2E8B" w:rsidRPr="00355720" w:rsidRDefault="002F2E8B" w:rsidP="002F2E8B">
            <w:pPr>
              <w:spacing w:after="0" w:line="240" w:lineRule="auto"/>
              <w:jc w:val="center"/>
              <w:rPr>
                <w:rFonts w:cs="Calibri"/>
                <w:sz w:val="18"/>
                <w:szCs w:val="18"/>
              </w:rPr>
            </w:pPr>
            <w:r w:rsidRPr="00355720">
              <w:rPr>
                <w:rFonts w:cs="Calibri"/>
                <w:sz w:val="18"/>
                <w:szCs w:val="18"/>
              </w:rPr>
              <w:t>BP</w:t>
            </w:r>
          </w:p>
        </w:tc>
        <w:tc>
          <w:tcPr>
            <w:tcW w:w="987" w:type="pct"/>
            <w:shd w:val="clear" w:color="auto" w:fill="EAF1DD" w:themeFill="accent3" w:themeFillTint="33"/>
            <w:noWrap/>
            <w:vAlign w:val="center"/>
            <w:hideMark/>
          </w:tcPr>
          <w:p w:rsidR="002F2E8B" w:rsidRPr="00355720" w:rsidRDefault="002F2E8B" w:rsidP="002F2E8B">
            <w:pPr>
              <w:spacing w:after="0" w:line="240" w:lineRule="auto"/>
              <w:jc w:val="right"/>
              <w:rPr>
                <w:rFonts w:cs="Calibri"/>
                <w:sz w:val="18"/>
                <w:szCs w:val="18"/>
              </w:rPr>
            </w:pPr>
            <w:r w:rsidRPr="00355720">
              <w:rPr>
                <w:rFonts w:cs="Calibri"/>
                <w:sz w:val="18"/>
                <w:szCs w:val="18"/>
              </w:rPr>
              <w:t> </w:t>
            </w:r>
          </w:p>
        </w:tc>
      </w:tr>
      <w:tr w:rsidR="002F2E8B" w:rsidRPr="00355720" w:rsidTr="007F4923">
        <w:trPr>
          <w:trHeight w:val="435"/>
        </w:trPr>
        <w:tc>
          <w:tcPr>
            <w:tcW w:w="797" w:type="pct"/>
            <w:vMerge/>
            <w:vAlign w:val="center"/>
            <w:hideMark/>
          </w:tcPr>
          <w:p w:rsidR="002F2E8B" w:rsidRPr="00355720" w:rsidRDefault="002F2E8B" w:rsidP="002F2E8B">
            <w:pPr>
              <w:spacing w:after="0" w:line="240" w:lineRule="auto"/>
              <w:rPr>
                <w:rFonts w:cs="Calibri"/>
                <w:sz w:val="18"/>
                <w:szCs w:val="18"/>
              </w:rPr>
            </w:pPr>
          </w:p>
        </w:tc>
        <w:tc>
          <w:tcPr>
            <w:tcW w:w="2688" w:type="pct"/>
            <w:shd w:val="clear" w:color="auto" w:fill="FFFFFF"/>
            <w:vAlign w:val="center"/>
            <w:hideMark/>
          </w:tcPr>
          <w:p w:rsidR="002F2E8B" w:rsidRPr="00355720" w:rsidRDefault="00B5553F" w:rsidP="002F2E8B">
            <w:pPr>
              <w:spacing w:after="0" w:line="240" w:lineRule="auto"/>
              <w:rPr>
                <w:rFonts w:cs="Calibri"/>
                <w:sz w:val="18"/>
                <w:szCs w:val="18"/>
              </w:rPr>
            </w:pPr>
            <w:r w:rsidRPr="00355720">
              <w:rPr>
                <w:sz w:val="18"/>
                <w:szCs w:val="18"/>
              </w:rPr>
              <w:t xml:space="preserve">11. </w:t>
            </w:r>
            <w:hyperlink r:id="rId41" w:history="1">
              <w:r w:rsidR="002F2E8B" w:rsidRPr="00355720">
                <w:rPr>
                  <w:rFonts w:cs="Calibri"/>
                  <w:sz w:val="18"/>
                  <w:szCs w:val="18"/>
                </w:rPr>
                <w:t>Gasto en avisaje y publicidad</w:t>
              </w:r>
            </w:hyperlink>
          </w:p>
        </w:tc>
        <w:tc>
          <w:tcPr>
            <w:tcW w:w="528" w:type="pct"/>
            <w:shd w:val="clear" w:color="auto" w:fill="auto"/>
            <w:vAlign w:val="center"/>
            <w:hideMark/>
          </w:tcPr>
          <w:p w:rsidR="002F2E8B" w:rsidRPr="00355720" w:rsidRDefault="002F2E8B" w:rsidP="002F2E8B">
            <w:pPr>
              <w:spacing w:after="0" w:line="240" w:lineRule="auto"/>
              <w:jc w:val="center"/>
              <w:rPr>
                <w:rFonts w:cs="Calibri"/>
                <w:sz w:val="18"/>
                <w:szCs w:val="18"/>
              </w:rPr>
            </w:pPr>
            <w:r w:rsidRPr="00355720">
              <w:rPr>
                <w:rFonts w:cs="Calibri"/>
                <w:sz w:val="18"/>
                <w:szCs w:val="18"/>
              </w:rPr>
              <w:t>OB</w:t>
            </w:r>
          </w:p>
        </w:tc>
        <w:tc>
          <w:tcPr>
            <w:tcW w:w="987" w:type="pct"/>
            <w:shd w:val="clear" w:color="auto" w:fill="auto"/>
            <w:noWrap/>
            <w:vAlign w:val="center"/>
            <w:hideMark/>
          </w:tcPr>
          <w:p w:rsidR="002F2E8B" w:rsidRPr="00355720" w:rsidRDefault="002F2E8B" w:rsidP="002F2E8B">
            <w:pPr>
              <w:spacing w:after="0" w:line="240" w:lineRule="auto"/>
              <w:jc w:val="right"/>
              <w:rPr>
                <w:rFonts w:cs="Calibri"/>
                <w:sz w:val="18"/>
                <w:szCs w:val="18"/>
              </w:rPr>
            </w:pPr>
            <w:r w:rsidRPr="00355720">
              <w:rPr>
                <w:rFonts w:cs="Calibri"/>
                <w:sz w:val="18"/>
                <w:szCs w:val="18"/>
              </w:rPr>
              <w:t>abr-23</w:t>
            </w:r>
          </w:p>
        </w:tc>
      </w:tr>
      <w:tr w:rsidR="002F2E8B" w:rsidRPr="00355720" w:rsidTr="007F4923">
        <w:trPr>
          <w:trHeight w:val="435"/>
        </w:trPr>
        <w:tc>
          <w:tcPr>
            <w:tcW w:w="797" w:type="pct"/>
            <w:vMerge/>
            <w:vAlign w:val="center"/>
            <w:hideMark/>
          </w:tcPr>
          <w:p w:rsidR="002F2E8B" w:rsidRPr="00355720" w:rsidRDefault="002F2E8B" w:rsidP="002F2E8B">
            <w:pPr>
              <w:spacing w:after="0" w:line="240" w:lineRule="auto"/>
              <w:rPr>
                <w:rFonts w:cs="Calibri"/>
                <w:sz w:val="18"/>
                <w:szCs w:val="18"/>
              </w:rPr>
            </w:pPr>
          </w:p>
        </w:tc>
        <w:tc>
          <w:tcPr>
            <w:tcW w:w="2688" w:type="pct"/>
            <w:shd w:val="clear" w:color="auto" w:fill="FFFFFF"/>
            <w:vAlign w:val="center"/>
            <w:hideMark/>
          </w:tcPr>
          <w:p w:rsidR="002F2E8B" w:rsidRPr="00355720" w:rsidRDefault="002F2E8B" w:rsidP="002F2E8B">
            <w:pPr>
              <w:spacing w:after="0" w:line="240" w:lineRule="auto"/>
              <w:rPr>
                <w:rFonts w:cs="Calibri"/>
                <w:sz w:val="18"/>
                <w:szCs w:val="18"/>
              </w:rPr>
            </w:pPr>
            <w:hyperlink r:id="rId42" w:history="1">
              <w:r w:rsidR="00355720" w:rsidRPr="00355720">
                <w:rPr>
                  <w:rFonts w:cs="Calibri"/>
                  <w:sz w:val="18"/>
                  <w:szCs w:val="18"/>
                </w:rPr>
                <w:t>11. G</w:t>
              </w:r>
              <w:r w:rsidRPr="00355720">
                <w:rPr>
                  <w:rFonts w:cs="Calibri"/>
                  <w:sz w:val="18"/>
                  <w:szCs w:val="18"/>
                </w:rPr>
                <w:t>asto en avisaje y publicidad - Glosa de los gastos</w:t>
              </w:r>
            </w:hyperlink>
          </w:p>
        </w:tc>
        <w:tc>
          <w:tcPr>
            <w:tcW w:w="528" w:type="pct"/>
            <w:shd w:val="clear" w:color="auto" w:fill="auto"/>
            <w:vAlign w:val="center"/>
            <w:hideMark/>
          </w:tcPr>
          <w:p w:rsidR="002F2E8B" w:rsidRPr="00355720" w:rsidRDefault="002F2E8B" w:rsidP="002F2E8B">
            <w:pPr>
              <w:spacing w:after="0" w:line="240" w:lineRule="auto"/>
              <w:jc w:val="center"/>
              <w:rPr>
                <w:rFonts w:cs="Calibri"/>
                <w:sz w:val="18"/>
                <w:szCs w:val="18"/>
              </w:rPr>
            </w:pPr>
            <w:r w:rsidRPr="00355720">
              <w:rPr>
                <w:rFonts w:cs="Calibri"/>
                <w:sz w:val="18"/>
                <w:szCs w:val="18"/>
              </w:rPr>
              <w:t>OB</w:t>
            </w:r>
          </w:p>
        </w:tc>
        <w:tc>
          <w:tcPr>
            <w:tcW w:w="987" w:type="pct"/>
            <w:shd w:val="clear" w:color="auto" w:fill="auto"/>
            <w:noWrap/>
            <w:vAlign w:val="center"/>
            <w:hideMark/>
          </w:tcPr>
          <w:p w:rsidR="002F2E8B" w:rsidRPr="00355720" w:rsidRDefault="002F2E8B" w:rsidP="002F2E8B">
            <w:pPr>
              <w:spacing w:after="0" w:line="240" w:lineRule="auto"/>
              <w:jc w:val="right"/>
              <w:rPr>
                <w:rFonts w:cs="Calibri"/>
                <w:sz w:val="18"/>
                <w:szCs w:val="18"/>
              </w:rPr>
            </w:pPr>
            <w:r w:rsidRPr="00355720">
              <w:rPr>
                <w:rFonts w:cs="Calibri"/>
                <w:sz w:val="18"/>
                <w:szCs w:val="18"/>
              </w:rPr>
              <w:t>abr-23</w:t>
            </w:r>
          </w:p>
        </w:tc>
      </w:tr>
      <w:tr w:rsidR="002F2E8B" w:rsidRPr="00355720" w:rsidTr="007F4923">
        <w:trPr>
          <w:trHeight w:val="705"/>
        </w:trPr>
        <w:tc>
          <w:tcPr>
            <w:tcW w:w="797" w:type="pct"/>
            <w:vMerge/>
            <w:vAlign w:val="center"/>
            <w:hideMark/>
          </w:tcPr>
          <w:p w:rsidR="002F2E8B" w:rsidRPr="00355720" w:rsidRDefault="002F2E8B" w:rsidP="002F2E8B">
            <w:pPr>
              <w:spacing w:after="0" w:line="240" w:lineRule="auto"/>
              <w:rPr>
                <w:rFonts w:cs="Calibri"/>
                <w:sz w:val="18"/>
                <w:szCs w:val="18"/>
              </w:rPr>
            </w:pPr>
          </w:p>
        </w:tc>
        <w:tc>
          <w:tcPr>
            <w:tcW w:w="2688" w:type="pct"/>
            <w:shd w:val="clear" w:color="auto" w:fill="FFFFFF"/>
            <w:vAlign w:val="center"/>
            <w:hideMark/>
          </w:tcPr>
          <w:p w:rsidR="002F2E8B" w:rsidRPr="00355720" w:rsidRDefault="00355720" w:rsidP="002F2E8B">
            <w:pPr>
              <w:spacing w:after="0" w:line="240" w:lineRule="auto"/>
              <w:rPr>
                <w:rFonts w:cs="Calibri"/>
                <w:sz w:val="18"/>
                <w:szCs w:val="18"/>
              </w:rPr>
            </w:pPr>
            <w:r>
              <w:rPr>
                <w:sz w:val="18"/>
                <w:szCs w:val="18"/>
              </w:rPr>
              <w:t xml:space="preserve">11. </w:t>
            </w:r>
            <w:hyperlink r:id="rId43" w:history="1">
              <w:r w:rsidR="002F2E8B" w:rsidRPr="00355720">
                <w:rPr>
                  <w:rFonts w:cs="Calibri"/>
                  <w:sz w:val="18"/>
                  <w:szCs w:val="18"/>
                </w:rPr>
                <w:t>Informe Ley de Presupuesto 2023</w:t>
              </w:r>
            </w:hyperlink>
          </w:p>
        </w:tc>
        <w:tc>
          <w:tcPr>
            <w:tcW w:w="528" w:type="pct"/>
            <w:shd w:val="clear" w:color="auto" w:fill="auto"/>
            <w:vAlign w:val="center"/>
            <w:hideMark/>
          </w:tcPr>
          <w:p w:rsidR="002F2E8B" w:rsidRPr="00355720" w:rsidRDefault="002F2E8B" w:rsidP="002F2E8B">
            <w:pPr>
              <w:spacing w:after="0" w:line="240" w:lineRule="auto"/>
              <w:jc w:val="center"/>
              <w:rPr>
                <w:rFonts w:cs="Calibri"/>
                <w:sz w:val="18"/>
                <w:szCs w:val="18"/>
              </w:rPr>
            </w:pPr>
            <w:r w:rsidRPr="00355720">
              <w:rPr>
                <w:rFonts w:cs="Calibri"/>
                <w:sz w:val="18"/>
                <w:szCs w:val="18"/>
              </w:rPr>
              <w:t>OB</w:t>
            </w:r>
          </w:p>
        </w:tc>
        <w:tc>
          <w:tcPr>
            <w:tcW w:w="987" w:type="pct"/>
            <w:shd w:val="clear" w:color="auto" w:fill="auto"/>
            <w:noWrap/>
            <w:vAlign w:val="center"/>
            <w:hideMark/>
          </w:tcPr>
          <w:p w:rsidR="002F2E8B" w:rsidRPr="00355720" w:rsidRDefault="002F2E8B" w:rsidP="005003BD">
            <w:pPr>
              <w:spacing w:after="0" w:line="240" w:lineRule="auto"/>
              <w:rPr>
                <w:rFonts w:cs="Calibri"/>
                <w:sz w:val="18"/>
                <w:szCs w:val="18"/>
              </w:rPr>
            </w:pPr>
          </w:p>
        </w:tc>
      </w:tr>
      <w:tr w:rsidR="00ED68B7" w:rsidRPr="00355720" w:rsidTr="007807F9">
        <w:trPr>
          <w:trHeight w:val="435"/>
        </w:trPr>
        <w:tc>
          <w:tcPr>
            <w:tcW w:w="797" w:type="pct"/>
            <w:vMerge/>
            <w:vAlign w:val="center"/>
            <w:hideMark/>
          </w:tcPr>
          <w:p w:rsidR="00ED68B7" w:rsidRPr="00355720" w:rsidRDefault="00ED68B7" w:rsidP="00ED68B7">
            <w:pPr>
              <w:spacing w:after="0" w:line="240" w:lineRule="auto"/>
              <w:rPr>
                <w:rFonts w:cs="Calibri"/>
                <w:sz w:val="18"/>
                <w:szCs w:val="18"/>
              </w:rPr>
            </w:pPr>
          </w:p>
        </w:tc>
        <w:tc>
          <w:tcPr>
            <w:tcW w:w="2688" w:type="pct"/>
            <w:shd w:val="clear" w:color="auto" w:fill="EAF1DD" w:themeFill="accent3" w:themeFillTint="33"/>
            <w:noWrap/>
            <w:vAlign w:val="center"/>
            <w:hideMark/>
          </w:tcPr>
          <w:p w:rsidR="00ED68B7" w:rsidRPr="00355720" w:rsidRDefault="00355720" w:rsidP="00ED68B7">
            <w:pPr>
              <w:spacing w:after="0" w:line="240" w:lineRule="auto"/>
              <w:rPr>
                <w:rFonts w:cs="Calibri"/>
                <w:sz w:val="18"/>
                <w:szCs w:val="18"/>
              </w:rPr>
            </w:pPr>
            <w:r>
              <w:rPr>
                <w:rFonts w:cs="Calibri"/>
                <w:sz w:val="18"/>
                <w:szCs w:val="18"/>
              </w:rPr>
              <w:t xml:space="preserve">11. </w:t>
            </w:r>
            <w:r w:rsidR="00ED68B7" w:rsidRPr="00355720">
              <w:rPr>
                <w:rFonts w:cs="Calibri"/>
                <w:sz w:val="18"/>
                <w:szCs w:val="18"/>
              </w:rPr>
              <w:t>Balance de comprobación y de saldos agregado</w:t>
            </w:r>
            <w:r w:rsidR="005003BD" w:rsidRPr="00355720">
              <w:rPr>
                <w:rFonts w:cs="Calibri"/>
                <w:sz w:val="18"/>
                <w:szCs w:val="18"/>
              </w:rPr>
              <w:t>*</w:t>
            </w:r>
          </w:p>
        </w:tc>
        <w:tc>
          <w:tcPr>
            <w:tcW w:w="528" w:type="pct"/>
            <w:shd w:val="clear" w:color="auto" w:fill="EAF1DD" w:themeFill="accent3" w:themeFillTint="33"/>
            <w:vAlign w:val="center"/>
            <w:hideMark/>
          </w:tcPr>
          <w:p w:rsidR="00ED68B7" w:rsidRPr="00355720" w:rsidRDefault="00ED68B7" w:rsidP="00ED68B7">
            <w:pPr>
              <w:spacing w:after="0" w:line="240" w:lineRule="auto"/>
              <w:jc w:val="center"/>
              <w:rPr>
                <w:rFonts w:cs="Calibri"/>
                <w:sz w:val="18"/>
                <w:szCs w:val="18"/>
              </w:rPr>
            </w:pPr>
            <w:r w:rsidRPr="00355720">
              <w:rPr>
                <w:rFonts w:cs="Calibri"/>
                <w:sz w:val="18"/>
                <w:szCs w:val="18"/>
              </w:rPr>
              <w:t>OB</w:t>
            </w:r>
          </w:p>
        </w:tc>
        <w:tc>
          <w:tcPr>
            <w:tcW w:w="987" w:type="pct"/>
            <w:shd w:val="clear" w:color="auto" w:fill="EAF1DD" w:themeFill="accent3" w:themeFillTint="33"/>
            <w:noWrap/>
            <w:vAlign w:val="center"/>
          </w:tcPr>
          <w:p w:rsidR="00ED68B7" w:rsidRPr="00355720" w:rsidRDefault="00ED68B7" w:rsidP="00ED68B7">
            <w:pPr>
              <w:spacing w:after="0" w:line="240" w:lineRule="auto"/>
              <w:jc w:val="right"/>
              <w:rPr>
                <w:rFonts w:cs="Calibri"/>
                <w:sz w:val="18"/>
                <w:szCs w:val="18"/>
              </w:rPr>
            </w:pPr>
            <w:r w:rsidRPr="00355720">
              <w:rPr>
                <w:rFonts w:cs="Calibri"/>
                <w:sz w:val="18"/>
                <w:szCs w:val="18"/>
              </w:rPr>
              <w:t>Enero 2024</w:t>
            </w:r>
          </w:p>
        </w:tc>
      </w:tr>
      <w:tr w:rsidR="00ED68B7" w:rsidRPr="00355720" w:rsidTr="007807F9">
        <w:trPr>
          <w:trHeight w:val="435"/>
        </w:trPr>
        <w:tc>
          <w:tcPr>
            <w:tcW w:w="797" w:type="pct"/>
            <w:vMerge/>
            <w:vAlign w:val="center"/>
            <w:hideMark/>
          </w:tcPr>
          <w:p w:rsidR="00ED68B7" w:rsidRPr="00355720" w:rsidRDefault="00ED68B7" w:rsidP="00ED68B7">
            <w:pPr>
              <w:spacing w:after="0" w:line="240" w:lineRule="auto"/>
              <w:rPr>
                <w:rFonts w:cs="Calibri"/>
                <w:sz w:val="18"/>
                <w:szCs w:val="18"/>
              </w:rPr>
            </w:pPr>
          </w:p>
        </w:tc>
        <w:tc>
          <w:tcPr>
            <w:tcW w:w="2688" w:type="pct"/>
            <w:shd w:val="clear" w:color="auto" w:fill="EAF1DD" w:themeFill="accent3" w:themeFillTint="33"/>
            <w:noWrap/>
            <w:vAlign w:val="center"/>
            <w:hideMark/>
          </w:tcPr>
          <w:p w:rsidR="00ED68B7" w:rsidRPr="00355720" w:rsidRDefault="00355720" w:rsidP="00ED68B7">
            <w:pPr>
              <w:spacing w:after="0" w:line="240" w:lineRule="auto"/>
              <w:rPr>
                <w:rFonts w:cs="Calibri"/>
                <w:sz w:val="18"/>
                <w:szCs w:val="18"/>
              </w:rPr>
            </w:pPr>
            <w:r>
              <w:rPr>
                <w:rFonts w:cs="Calibri"/>
                <w:sz w:val="18"/>
                <w:szCs w:val="18"/>
              </w:rPr>
              <w:t xml:space="preserve">11. </w:t>
            </w:r>
            <w:r w:rsidR="00ED68B7" w:rsidRPr="00355720">
              <w:rPr>
                <w:rFonts w:cs="Calibri"/>
                <w:sz w:val="18"/>
                <w:szCs w:val="18"/>
              </w:rPr>
              <w:t>Balance de comprobación y de saldos desagregado</w:t>
            </w:r>
            <w:r w:rsidR="005003BD" w:rsidRPr="00355720">
              <w:rPr>
                <w:rFonts w:cs="Calibri"/>
                <w:sz w:val="18"/>
                <w:szCs w:val="18"/>
              </w:rPr>
              <w:t>*</w:t>
            </w:r>
          </w:p>
        </w:tc>
        <w:tc>
          <w:tcPr>
            <w:tcW w:w="528" w:type="pct"/>
            <w:shd w:val="clear" w:color="auto" w:fill="EAF1DD" w:themeFill="accent3" w:themeFillTint="33"/>
            <w:vAlign w:val="center"/>
            <w:hideMark/>
          </w:tcPr>
          <w:p w:rsidR="00ED68B7" w:rsidRPr="00355720" w:rsidRDefault="00ED68B7" w:rsidP="00ED68B7">
            <w:pPr>
              <w:spacing w:after="0" w:line="240" w:lineRule="auto"/>
              <w:jc w:val="center"/>
              <w:rPr>
                <w:rFonts w:cs="Calibri"/>
                <w:sz w:val="18"/>
                <w:szCs w:val="18"/>
              </w:rPr>
            </w:pPr>
            <w:r w:rsidRPr="00355720">
              <w:rPr>
                <w:rFonts w:cs="Calibri"/>
                <w:sz w:val="18"/>
                <w:szCs w:val="18"/>
              </w:rPr>
              <w:t>OB</w:t>
            </w:r>
          </w:p>
        </w:tc>
        <w:tc>
          <w:tcPr>
            <w:tcW w:w="987" w:type="pct"/>
            <w:shd w:val="clear" w:color="auto" w:fill="EAF1DD" w:themeFill="accent3" w:themeFillTint="33"/>
            <w:noWrap/>
            <w:vAlign w:val="center"/>
          </w:tcPr>
          <w:p w:rsidR="00ED68B7" w:rsidRPr="00355720" w:rsidRDefault="00ED68B7" w:rsidP="00ED68B7">
            <w:pPr>
              <w:spacing w:after="0" w:line="240" w:lineRule="auto"/>
              <w:jc w:val="right"/>
              <w:rPr>
                <w:rFonts w:cs="Calibri"/>
                <w:sz w:val="18"/>
                <w:szCs w:val="18"/>
              </w:rPr>
            </w:pPr>
            <w:r w:rsidRPr="00355720">
              <w:rPr>
                <w:rFonts w:cs="Calibri"/>
                <w:sz w:val="18"/>
                <w:szCs w:val="18"/>
              </w:rPr>
              <w:t>Enero 2024</w:t>
            </w:r>
          </w:p>
        </w:tc>
      </w:tr>
      <w:tr w:rsidR="00ED68B7" w:rsidRPr="00355720" w:rsidTr="007807F9">
        <w:trPr>
          <w:trHeight w:val="435"/>
        </w:trPr>
        <w:tc>
          <w:tcPr>
            <w:tcW w:w="797" w:type="pct"/>
            <w:vMerge/>
            <w:vAlign w:val="center"/>
            <w:hideMark/>
          </w:tcPr>
          <w:p w:rsidR="00ED68B7" w:rsidRPr="00355720" w:rsidRDefault="00ED68B7" w:rsidP="00ED68B7">
            <w:pPr>
              <w:spacing w:after="0" w:line="240" w:lineRule="auto"/>
              <w:rPr>
                <w:rFonts w:cs="Calibri"/>
                <w:sz w:val="18"/>
                <w:szCs w:val="18"/>
              </w:rPr>
            </w:pPr>
          </w:p>
        </w:tc>
        <w:tc>
          <w:tcPr>
            <w:tcW w:w="2688" w:type="pct"/>
            <w:shd w:val="clear" w:color="auto" w:fill="EAF1DD" w:themeFill="accent3" w:themeFillTint="33"/>
            <w:noWrap/>
            <w:vAlign w:val="center"/>
            <w:hideMark/>
          </w:tcPr>
          <w:p w:rsidR="00ED68B7" w:rsidRPr="00355720" w:rsidRDefault="00355720" w:rsidP="00ED68B7">
            <w:pPr>
              <w:spacing w:after="0" w:line="240" w:lineRule="auto"/>
              <w:rPr>
                <w:rFonts w:cs="Calibri"/>
                <w:sz w:val="18"/>
                <w:szCs w:val="18"/>
              </w:rPr>
            </w:pPr>
            <w:r>
              <w:rPr>
                <w:rFonts w:cs="Calibri"/>
                <w:sz w:val="18"/>
                <w:szCs w:val="18"/>
              </w:rPr>
              <w:t xml:space="preserve">11. </w:t>
            </w:r>
            <w:r w:rsidR="00ED68B7" w:rsidRPr="00355720">
              <w:rPr>
                <w:rFonts w:cs="Calibri"/>
                <w:sz w:val="18"/>
                <w:szCs w:val="18"/>
              </w:rPr>
              <w:t>Informe analítico de variaciones de la ejecución presupuestaria</w:t>
            </w:r>
            <w:r w:rsidR="005003BD" w:rsidRPr="00355720">
              <w:rPr>
                <w:rFonts w:cs="Calibri"/>
                <w:sz w:val="18"/>
                <w:szCs w:val="18"/>
              </w:rPr>
              <w:t>*</w:t>
            </w:r>
          </w:p>
        </w:tc>
        <w:tc>
          <w:tcPr>
            <w:tcW w:w="528" w:type="pct"/>
            <w:shd w:val="clear" w:color="auto" w:fill="EAF1DD" w:themeFill="accent3" w:themeFillTint="33"/>
            <w:vAlign w:val="center"/>
            <w:hideMark/>
          </w:tcPr>
          <w:p w:rsidR="00ED68B7" w:rsidRPr="00355720" w:rsidRDefault="00ED68B7" w:rsidP="00ED68B7">
            <w:pPr>
              <w:spacing w:after="0" w:line="240" w:lineRule="auto"/>
              <w:jc w:val="center"/>
              <w:rPr>
                <w:rFonts w:cs="Calibri"/>
                <w:sz w:val="18"/>
                <w:szCs w:val="18"/>
              </w:rPr>
            </w:pPr>
            <w:r w:rsidRPr="00355720">
              <w:rPr>
                <w:rFonts w:cs="Calibri"/>
                <w:sz w:val="18"/>
                <w:szCs w:val="18"/>
              </w:rPr>
              <w:t>OB</w:t>
            </w:r>
          </w:p>
        </w:tc>
        <w:tc>
          <w:tcPr>
            <w:tcW w:w="987" w:type="pct"/>
            <w:shd w:val="clear" w:color="auto" w:fill="EAF1DD" w:themeFill="accent3" w:themeFillTint="33"/>
            <w:noWrap/>
            <w:vAlign w:val="center"/>
          </w:tcPr>
          <w:p w:rsidR="00ED68B7" w:rsidRPr="00355720" w:rsidRDefault="00ED68B7" w:rsidP="00ED68B7">
            <w:pPr>
              <w:spacing w:after="0" w:line="240" w:lineRule="auto"/>
              <w:jc w:val="right"/>
              <w:rPr>
                <w:rFonts w:cs="Calibri"/>
                <w:sz w:val="18"/>
                <w:szCs w:val="18"/>
              </w:rPr>
            </w:pPr>
            <w:r w:rsidRPr="00355720">
              <w:rPr>
                <w:rFonts w:cs="Calibri"/>
                <w:sz w:val="18"/>
                <w:szCs w:val="18"/>
              </w:rPr>
              <w:t>Enero 2024</w:t>
            </w:r>
          </w:p>
        </w:tc>
      </w:tr>
      <w:tr w:rsidR="00ED68B7" w:rsidRPr="00355720" w:rsidTr="007807F9">
        <w:trPr>
          <w:trHeight w:val="435"/>
        </w:trPr>
        <w:tc>
          <w:tcPr>
            <w:tcW w:w="797" w:type="pct"/>
            <w:vMerge/>
            <w:vAlign w:val="center"/>
            <w:hideMark/>
          </w:tcPr>
          <w:p w:rsidR="00ED68B7" w:rsidRPr="00355720" w:rsidRDefault="00ED68B7" w:rsidP="00ED68B7">
            <w:pPr>
              <w:spacing w:after="0" w:line="240" w:lineRule="auto"/>
              <w:rPr>
                <w:rFonts w:cs="Calibri"/>
                <w:sz w:val="18"/>
                <w:szCs w:val="18"/>
              </w:rPr>
            </w:pPr>
          </w:p>
        </w:tc>
        <w:tc>
          <w:tcPr>
            <w:tcW w:w="2688" w:type="pct"/>
            <w:shd w:val="clear" w:color="auto" w:fill="EAF1DD" w:themeFill="accent3" w:themeFillTint="33"/>
            <w:noWrap/>
            <w:vAlign w:val="center"/>
            <w:hideMark/>
          </w:tcPr>
          <w:p w:rsidR="00ED68B7" w:rsidRPr="00355720" w:rsidRDefault="00355720" w:rsidP="00ED68B7">
            <w:pPr>
              <w:spacing w:after="0" w:line="240" w:lineRule="auto"/>
              <w:rPr>
                <w:rFonts w:cs="Calibri"/>
                <w:sz w:val="18"/>
                <w:szCs w:val="18"/>
              </w:rPr>
            </w:pPr>
            <w:r>
              <w:rPr>
                <w:rFonts w:cs="Calibri"/>
                <w:sz w:val="18"/>
                <w:szCs w:val="18"/>
              </w:rPr>
              <w:t xml:space="preserve">11. </w:t>
            </w:r>
            <w:r w:rsidR="00ED68B7" w:rsidRPr="00355720">
              <w:rPr>
                <w:rFonts w:cs="Calibri"/>
                <w:sz w:val="18"/>
                <w:szCs w:val="18"/>
              </w:rPr>
              <w:t>Informe analítico de variaciones de la deuda</w:t>
            </w:r>
            <w:r w:rsidR="005003BD" w:rsidRPr="00355720">
              <w:rPr>
                <w:rFonts w:cs="Calibri"/>
                <w:sz w:val="18"/>
                <w:szCs w:val="18"/>
              </w:rPr>
              <w:t>*</w:t>
            </w:r>
          </w:p>
        </w:tc>
        <w:tc>
          <w:tcPr>
            <w:tcW w:w="528" w:type="pct"/>
            <w:shd w:val="clear" w:color="auto" w:fill="EAF1DD" w:themeFill="accent3" w:themeFillTint="33"/>
            <w:vAlign w:val="center"/>
            <w:hideMark/>
          </w:tcPr>
          <w:p w:rsidR="00ED68B7" w:rsidRPr="00355720" w:rsidRDefault="00ED68B7" w:rsidP="00ED68B7">
            <w:pPr>
              <w:spacing w:after="0" w:line="240" w:lineRule="auto"/>
              <w:jc w:val="center"/>
              <w:rPr>
                <w:rFonts w:cs="Calibri"/>
                <w:sz w:val="18"/>
                <w:szCs w:val="18"/>
              </w:rPr>
            </w:pPr>
            <w:r w:rsidRPr="00355720">
              <w:rPr>
                <w:rFonts w:cs="Calibri"/>
                <w:sz w:val="18"/>
                <w:szCs w:val="18"/>
              </w:rPr>
              <w:t>OB</w:t>
            </w:r>
          </w:p>
        </w:tc>
        <w:tc>
          <w:tcPr>
            <w:tcW w:w="987" w:type="pct"/>
            <w:shd w:val="clear" w:color="auto" w:fill="EAF1DD" w:themeFill="accent3" w:themeFillTint="33"/>
            <w:noWrap/>
            <w:vAlign w:val="center"/>
          </w:tcPr>
          <w:p w:rsidR="00ED68B7" w:rsidRPr="00355720" w:rsidRDefault="00ED68B7" w:rsidP="00ED68B7">
            <w:pPr>
              <w:spacing w:after="0" w:line="240" w:lineRule="auto"/>
              <w:jc w:val="right"/>
              <w:rPr>
                <w:rFonts w:cs="Calibri"/>
                <w:sz w:val="18"/>
                <w:szCs w:val="18"/>
              </w:rPr>
            </w:pPr>
            <w:r w:rsidRPr="00355720">
              <w:rPr>
                <w:rFonts w:cs="Calibri"/>
                <w:sz w:val="18"/>
                <w:szCs w:val="18"/>
              </w:rPr>
              <w:t>Enero 2024</w:t>
            </w:r>
          </w:p>
        </w:tc>
      </w:tr>
      <w:tr w:rsidR="00ED68B7" w:rsidRPr="00355720" w:rsidTr="007807F9">
        <w:trPr>
          <w:trHeight w:val="435"/>
        </w:trPr>
        <w:tc>
          <w:tcPr>
            <w:tcW w:w="797" w:type="pct"/>
            <w:vMerge/>
            <w:vAlign w:val="center"/>
            <w:hideMark/>
          </w:tcPr>
          <w:p w:rsidR="00ED68B7" w:rsidRPr="00355720" w:rsidRDefault="00ED68B7" w:rsidP="00ED68B7">
            <w:pPr>
              <w:spacing w:after="0" w:line="240" w:lineRule="auto"/>
              <w:rPr>
                <w:rFonts w:cs="Calibri"/>
                <w:sz w:val="18"/>
                <w:szCs w:val="18"/>
              </w:rPr>
            </w:pPr>
          </w:p>
        </w:tc>
        <w:tc>
          <w:tcPr>
            <w:tcW w:w="2688" w:type="pct"/>
            <w:shd w:val="clear" w:color="auto" w:fill="EAF1DD" w:themeFill="accent3" w:themeFillTint="33"/>
            <w:vAlign w:val="center"/>
            <w:hideMark/>
          </w:tcPr>
          <w:p w:rsidR="00ED68B7" w:rsidRPr="00355720" w:rsidRDefault="00355720" w:rsidP="00ED68B7">
            <w:pPr>
              <w:spacing w:after="0" w:line="240" w:lineRule="auto"/>
              <w:rPr>
                <w:rFonts w:cs="Calibri"/>
                <w:sz w:val="18"/>
                <w:szCs w:val="18"/>
              </w:rPr>
            </w:pPr>
            <w:r>
              <w:rPr>
                <w:rFonts w:cs="Calibri"/>
                <w:sz w:val="18"/>
                <w:szCs w:val="18"/>
              </w:rPr>
              <w:t xml:space="preserve">11. </w:t>
            </w:r>
            <w:r w:rsidR="00ED68B7" w:rsidRPr="00355720">
              <w:rPr>
                <w:rFonts w:cs="Calibri"/>
                <w:sz w:val="18"/>
                <w:szCs w:val="18"/>
              </w:rPr>
              <w:t>Informe analítico de variaciones de la ejecución presupuestaria</w:t>
            </w:r>
            <w:r w:rsidR="005003BD" w:rsidRPr="00355720">
              <w:rPr>
                <w:rFonts w:cs="Calibri"/>
                <w:sz w:val="18"/>
                <w:szCs w:val="18"/>
              </w:rPr>
              <w:t>*</w:t>
            </w:r>
            <w:r w:rsidR="00ED68B7" w:rsidRPr="00355720">
              <w:rPr>
                <w:rFonts w:cs="Calibri"/>
                <w:sz w:val="18"/>
                <w:szCs w:val="18"/>
              </w:rPr>
              <w:t xml:space="preserve"> de iniciativas de inversión</w:t>
            </w:r>
          </w:p>
        </w:tc>
        <w:tc>
          <w:tcPr>
            <w:tcW w:w="528" w:type="pct"/>
            <w:shd w:val="clear" w:color="auto" w:fill="EAF1DD" w:themeFill="accent3" w:themeFillTint="33"/>
            <w:vAlign w:val="center"/>
            <w:hideMark/>
          </w:tcPr>
          <w:p w:rsidR="00ED68B7" w:rsidRPr="00355720" w:rsidRDefault="00ED68B7" w:rsidP="00ED68B7">
            <w:pPr>
              <w:spacing w:after="0" w:line="240" w:lineRule="auto"/>
              <w:jc w:val="center"/>
              <w:rPr>
                <w:rFonts w:cs="Calibri"/>
                <w:sz w:val="18"/>
                <w:szCs w:val="18"/>
              </w:rPr>
            </w:pPr>
            <w:r w:rsidRPr="00355720">
              <w:rPr>
                <w:rFonts w:cs="Calibri"/>
                <w:sz w:val="18"/>
                <w:szCs w:val="18"/>
              </w:rPr>
              <w:t>OB</w:t>
            </w:r>
          </w:p>
        </w:tc>
        <w:tc>
          <w:tcPr>
            <w:tcW w:w="987" w:type="pct"/>
            <w:shd w:val="clear" w:color="auto" w:fill="EAF1DD" w:themeFill="accent3" w:themeFillTint="33"/>
            <w:noWrap/>
            <w:vAlign w:val="center"/>
          </w:tcPr>
          <w:p w:rsidR="00ED68B7" w:rsidRPr="00355720" w:rsidRDefault="00ED68B7" w:rsidP="00ED68B7">
            <w:pPr>
              <w:spacing w:after="0" w:line="240" w:lineRule="auto"/>
              <w:jc w:val="right"/>
              <w:rPr>
                <w:rFonts w:cs="Calibri"/>
                <w:sz w:val="18"/>
                <w:szCs w:val="18"/>
              </w:rPr>
            </w:pPr>
            <w:r w:rsidRPr="00355720">
              <w:rPr>
                <w:rFonts w:cs="Calibri"/>
                <w:sz w:val="18"/>
                <w:szCs w:val="18"/>
              </w:rPr>
              <w:t>Enero 2024</w:t>
            </w:r>
          </w:p>
        </w:tc>
      </w:tr>
      <w:tr w:rsidR="00ED68B7" w:rsidRPr="00355720" w:rsidTr="007807F9">
        <w:trPr>
          <w:trHeight w:val="435"/>
        </w:trPr>
        <w:tc>
          <w:tcPr>
            <w:tcW w:w="797" w:type="pct"/>
            <w:vMerge/>
            <w:vAlign w:val="center"/>
            <w:hideMark/>
          </w:tcPr>
          <w:p w:rsidR="00ED68B7" w:rsidRPr="00355720" w:rsidRDefault="00ED68B7" w:rsidP="00ED68B7">
            <w:pPr>
              <w:spacing w:after="0" w:line="240" w:lineRule="auto"/>
              <w:rPr>
                <w:rFonts w:cs="Calibri"/>
                <w:sz w:val="18"/>
                <w:szCs w:val="18"/>
              </w:rPr>
            </w:pPr>
          </w:p>
        </w:tc>
        <w:tc>
          <w:tcPr>
            <w:tcW w:w="2688" w:type="pct"/>
            <w:shd w:val="clear" w:color="auto" w:fill="EAF1DD" w:themeFill="accent3" w:themeFillTint="33"/>
            <w:noWrap/>
            <w:vAlign w:val="center"/>
            <w:hideMark/>
          </w:tcPr>
          <w:p w:rsidR="00ED68B7" w:rsidRPr="00355720" w:rsidRDefault="00355720" w:rsidP="00ED68B7">
            <w:pPr>
              <w:spacing w:after="0" w:line="240" w:lineRule="auto"/>
              <w:rPr>
                <w:rFonts w:cs="Calibri"/>
                <w:sz w:val="18"/>
                <w:szCs w:val="18"/>
              </w:rPr>
            </w:pPr>
            <w:r>
              <w:rPr>
                <w:rFonts w:cs="Calibri"/>
                <w:sz w:val="18"/>
                <w:szCs w:val="18"/>
              </w:rPr>
              <w:t xml:space="preserve">11. </w:t>
            </w:r>
            <w:r w:rsidR="00ED68B7" w:rsidRPr="00355720">
              <w:rPr>
                <w:rFonts w:cs="Calibri"/>
                <w:sz w:val="18"/>
                <w:szCs w:val="18"/>
              </w:rPr>
              <w:t>Libro diario municipal</w:t>
            </w:r>
            <w:r w:rsidR="005003BD" w:rsidRPr="00355720">
              <w:rPr>
                <w:rFonts w:cs="Calibri"/>
                <w:sz w:val="18"/>
                <w:szCs w:val="18"/>
              </w:rPr>
              <w:t>*</w:t>
            </w:r>
          </w:p>
        </w:tc>
        <w:tc>
          <w:tcPr>
            <w:tcW w:w="528" w:type="pct"/>
            <w:shd w:val="clear" w:color="auto" w:fill="EAF1DD" w:themeFill="accent3" w:themeFillTint="33"/>
            <w:vAlign w:val="center"/>
            <w:hideMark/>
          </w:tcPr>
          <w:p w:rsidR="00ED68B7" w:rsidRPr="00355720" w:rsidRDefault="00ED68B7" w:rsidP="00ED68B7">
            <w:pPr>
              <w:spacing w:after="0" w:line="240" w:lineRule="auto"/>
              <w:jc w:val="center"/>
              <w:rPr>
                <w:rFonts w:cs="Calibri"/>
                <w:sz w:val="18"/>
                <w:szCs w:val="18"/>
              </w:rPr>
            </w:pPr>
            <w:r w:rsidRPr="00355720">
              <w:rPr>
                <w:rFonts w:cs="Calibri"/>
                <w:sz w:val="18"/>
                <w:szCs w:val="18"/>
              </w:rPr>
              <w:t>OB</w:t>
            </w:r>
          </w:p>
        </w:tc>
        <w:tc>
          <w:tcPr>
            <w:tcW w:w="987" w:type="pct"/>
            <w:shd w:val="clear" w:color="auto" w:fill="EAF1DD" w:themeFill="accent3" w:themeFillTint="33"/>
            <w:noWrap/>
            <w:vAlign w:val="center"/>
          </w:tcPr>
          <w:p w:rsidR="00ED68B7" w:rsidRPr="00355720" w:rsidRDefault="00ED68B7" w:rsidP="00ED68B7">
            <w:pPr>
              <w:spacing w:after="0" w:line="240" w:lineRule="auto"/>
              <w:jc w:val="right"/>
              <w:rPr>
                <w:rFonts w:cs="Calibri"/>
                <w:sz w:val="18"/>
                <w:szCs w:val="18"/>
              </w:rPr>
            </w:pPr>
            <w:r w:rsidRPr="00355720">
              <w:rPr>
                <w:rFonts w:cs="Calibri"/>
                <w:sz w:val="18"/>
                <w:szCs w:val="18"/>
              </w:rPr>
              <w:t>Enero 2024</w:t>
            </w:r>
          </w:p>
        </w:tc>
      </w:tr>
      <w:tr w:rsidR="00271D03" w:rsidRPr="00355720" w:rsidTr="007F4923">
        <w:trPr>
          <w:trHeight w:val="600"/>
        </w:trPr>
        <w:tc>
          <w:tcPr>
            <w:tcW w:w="797" w:type="pct"/>
            <w:shd w:val="clear" w:color="000000" w:fill="FFFFFF"/>
            <w:vAlign w:val="center"/>
            <w:hideMark/>
          </w:tcPr>
          <w:p w:rsidR="00271D03" w:rsidRPr="00355720" w:rsidRDefault="00271D03" w:rsidP="00271D03">
            <w:pPr>
              <w:spacing w:after="0" w:line="240" w:lineRule="auto"/>
              <w:rPr>
                <w:rFonts w:cs="Calibri"/>
                <w:sz w:val="18"/>
                <w:szCs w:val="18"/>
              </w:rPr>
            </w:pPr>
            <w:r w:rsidRPr="00355720">
              <w:rPr>
                <w:rFonts w:cs="Calibri"/>
                <w:sz w:val="18"/>
                <w:szCs w:val="18"/>
              </w:rPr>
              <w:t>Párrafo 12 Resultados de las auditorías al ejercicio presupuestario</w:t>
            </w:r>
          </w:p>
        </w:tc>
        <w:tc>
          <w:tcPr>
            <w:tcW w:w="2688" w:type="pct"/>
            <w:shd w:val="clear" w:color="000000" w:fill="FFFFFF"/>
            <w:vAlign w:val="center"/>
            <w:hideMark/>
          </w:tcPr>
          <w:p w:rsidR="00271D03" w:rsidRPr="00355720" w:rsidRDefault="00271D03" w:rsidP="00271D03">
            <w:pPr>
              <w:spacing w:after="0" w:line="240" w:lineRule="auto"/>
              <w:rPr>
                <w:rFonts w:cs="Calibri"/>
                <w:sz w:val="18"/>
                <w:szCs w:val="18"/>
              </w:rPr>
            </w:pPr>
            <w:hyperlink r:id="rId44" w:tooltip="Descargar Archivo" w:history="1">
              <w:r w:rsidRPr="00355720">
                <w:rPr>
                  <w:rFonts w:cs="Calibri"/>
                  <w:sz w:val="18"/>
                  <w:szCs w:val="18"/>
                </w:rPr>
                <w:t>12. Auditorías</w:t>
              </w:r>
            </w:hyperlink>
          </w:p>
        </w:tc>
        <w:tc>
          <w:tcPr>
            <w:tcW w:w="528" w:type="pct"/>
            <w:shd w:val="clear" w:color="auto" w:fill="auto"/>
            <w:vAlign w:val="center"/>
            <w:hideMark/>
          </w:tcPr>
          <w:p w:rsidR="00271D03" w:rsidRPr="00355720" w:rsidRDefault="00271D03" w:rsidP="00271D03">
            <w:pPr>
              <w:spacing w:after="0" w:line="240" w:lineRule="auto"/>
              <w:jc w:val="center"/>
              <w:rPr>
                <w:rFonts w:cs="Calibri"/>
                <w:sz w:val="18"/>
                <w:szCs w:val="18"/>
              </w:rPr>
            </w:pPr>
            <w:r w:rsidRPr="00355720">
              <w:rPr>
                <w:rFonts w:cs="Calibri"/>
                <w:sz w:val="18"/>
                <w:szCs w:val="18"/>
              </w:rPr>
              <w:t>OB</w:t>
            </w:r>
          </w:p>
        </w:tc>
        <w:tc>
          <w:tcPr>
            <w:tcW w:w="987" w:type="pct"/>
            <w:shd w:val="clear" w:color="auto" w:fill="auto"/>
            <w:noWrap/>
            <w:vAlign w:val="center"/>
            <w:hideMark/>
          </w:tcPr>
          <w:p w:rsidR="00271D03" w:rsidRPr="00355720" w:rsidRDefault="00271D03" w:rsidP="00271D03">
            <w:pPr>
              <w:jc w:val="right"/>
              <w:rPr>
                <w:sz w:val="18"/>
                <w:szCs w:val="18"/>
              </w:rPr>
            </w:pPr>
            <w:r w:rsidRPr="00355720">
              <w:rPr>
                <w:rFonts w:cs="Calibri"/>
                <w:sz w:val="18"/>
                <w:szCs w:val="18"/>
              </w:rPr>
              <w:t>No aplica</w:t>
            </w:r>
          </w:p>
        </w:tc>
      </w:tr>
      <w:tr w:rsidR="00271D03" w:rsidRPr="00355720" w:rsidTr="00271D03">
        <w:trPr>
          <w:trHeight w:val="435"/>
        </w:trPr>
        <w:tc>
          <w:tcPr>
            <w:tcW w:w="797" w:type="pct"/>
            <w:shd w:val="clear" w:color="000000" w:fill="FFFFFF"/>
            <w:vAlign w:val="center"/>
            <w:hideMark/>
          </w:tcPr>
          <w:p w:rsidR="00271D03" w:rsidRPr="00355720" w:rsidRDefault="00271D03" w:rsidP="00271D03">
            <w:pPr>
              <w:spacing w:after="0" w:line="240" w:lineRule="auto"/>
              <w:rPr>
                <w:rFonts w:cs="Calibri"/>
                <w:sz w:val="18"/>
                <w:szCs w:val="18"/>
              </w:rPr>
            </w:pPr>
            <w:r w:rsidRPr="00355720">
              <w:rPr>
                <w:rFonts w:cs="Calibri"/>
                <w:sz w:val="18"/>
                <w:szCs w:val="18"/>
              </w:rPr>
              <w:t>Párrafo 13 Participación en otras entidades</w:t>
            </w:r>
          </w:p>
        </w:tc>
        <w:tc>
          <w:tcPr>
            <w:tcW w:w="2688" w:type="pct"/>
            <w:shd w:val="clear" w:color="000000" w:fill="FFFFFF"/>
            <w:vAlign w:val="center"/>
            <w:hideMark/>
          </w:tcPr>
          <w:p w:rsidR="00271D03" w:rsidRPr="00355720" w:rsidRDefault="00271D03" w:rsidP="00271D03">
            <w:pPr>
              <w:spacing w:after="0" w:line="240" w:lineRule="auto"/>
              <w:rPr>
                <w:rFonts w:cs="Calibri"/>
                <w:sz w:val="18"/>
                <w:szCs w:val="18"/>
              </w:rPr>
            </w:pPr>
            <w:hyperlink r:id="rId45" w:tooltip="Descargar Archivo" w:history="1">
              <w:r w:rsidRPr="00355720">
                <w:rPr>
                  <w:rFonts w:cs="Calibri"/>
                  <w:sz w:val="18"/>
                  <w:szCs w:val="18"/>
                </w:rPr>
                <w:t>13. Entidades en que tenga participación, representación o intervención el organismo</w:t>
              </w:r>
            </w:hyperlink>
          </w:p>
        </w:tc>
        <w:tc>
          <w:tcPr>
            <w:tcW w:w="528" w:type="pct"/>
            <w:shd w:val="clear" w:color="auto" w:fill="auto"/>
            <w:vAlign w:val="center"/>
            <w:hideMark/>
          </w:tcPr>
          <w:p w:rsidR="00271D03" w:rsidRPr="00355720" w:rsidRDefault="00271D03" w:rsidP="00271D03">
            <w:pPr>
              <w:spacing w:after="0" w:line="240" w:lineRule="auto"/>
              <w:jc w:val="center"/>
              <w:rPr>
                <w:rFonts w:cs="Calibri"/>
                <w:sz w:val="18"/>
                <w:szCs w:val="18"/>
              </w:rPr>
            </w:pPr>
            <w:r w:rsidRPr="00355720">
              <w:rPr>
                <w:rFonts w:cs="Calibri"/>
                <w:sz w:val="18"/>
                <w:szCs w:val="18"/>
              </w:rPr>
              <w:t>OB</w:t>
            </w:r>
          </w:p>
        </w:tc>
        <w:tc>
          <w:tcPr>
            <w:tcW w:w="987" w:type="pct"/>
            <w:shd w:val="clear" w:color="auto" w:fill="auto"/>
            <w:noWrap/>
            <w:vAlign w:val="center"/>
            <w:hideMark/>
          </w:tcPr>
          <w:p w:rsidR="00271D03" w:rsidRPr="00355720" w:rsidRDefault="00271D03" w:rsidP="00271D03">
            <w:pPr>
              <w:jc w:val="right"/>
              <w:rPr>
                <w:sz w:val="18"/>
                <w:szCs w:val="18"/>
              </w:rPr>
            </w:pPr>
            <w:r w:rsidRPr="00355720">
              <w:rPr>
                <w:rFonts w:cs="Calibri"/>
                <w:sz w:val="18"/>
                <w:szCs w:val="18"/>
              </w:rPr>
              <w:t>No aplica</w:t>
            </w:r>
          </w:p>
        </w:tc>
      </w:tr>
      <w:tr w:rsidR="00271D03" w:rsidRPr="00355720" w:rsidTr="00271D03">
        <w:trPr>
          <w:trHeight w:val="900"/>
        </w:trPr>
        <w:tc>
          <w:tcPr>
            <w:tcW w:w="797" w:type="pct"/>
            <w:shd w:val="clear" w:color="000000" w:fill="FFFFFF"/>
            <w:vAlign w:val="center"/>
            <w:hideMark/>
          </w:tcPr>
          <w:p w:rsidR="00271D03" w:rsidRPr="00355720" w:rsidRDefault="00271D03" w:rsidP="00271D03">
            <w:pPr>
              <w:spacing w:after="0" w:line="240" w:lineRule="auto"/>
              <w:rPr>
                <w:rFonts w:cs="Calibri"/>
                <w:sz w:val="18"/>
                <w:szCs w:val="18"/>
              </w:rPr>
            </w:pPr>
            <w:r w:rsidRPr="00355720">
              <w:rPr>
                <w:rFonts w:cs="Calibri"/>
                <w:sz w:val="18"/>
                <w:szCs w:val="18"/>
              </w:rPr>
              <w:t>Párrafo 14 Antecedentes preparatorios de normas jurídicas generales que afecten a empresas de menor tamaño</w:t>
            </w:r>
          </w:p>
        </w:tc>
        <w:tc>
          <w:tcPr>
            <w:tcW w:w="2688" w:type="pct"/>
            <w:shd w:val="clear" w:color="000000" w:fill="FFFFFF"/>
            <w:vAlign w:val="center"/>
            <w:hideMark/>
          </w:tcPr>
          <w:p w:rsidR="00271D03" w:rsidRPr="00355720" w:rsidRDefault="00271D03" w:rsidP="00271D03">
            <w:pPr>
              <w:spacing w:after="0" w:line="240" w:lineRule="auto"/>
              <w:rPr>
                <w:rFonts w:cs="Calibri"/>
                <w:sz w:val="18"/>
                <w:szCs w:val="18"/>
              </w:rPr>
            </w:pPr>
            <w:hyperlink r:id="rId46" w:tooltip="Descargar Archivo" w:history="1">
              <w:r w:rsidRPr="00355720">
                <w:rPr>
                  <w:rFonts w:cs="Calibri"/>
                  <w:sz w:val="18"/>
                  <w:szCs w:val="18"/>
                </w:rPr>
                <w:t>14. Antecedentes preparatorios de las normas jurídicas generales que afecten a empresas de menor tamaño</w:t>
              </w:r>
            </w:hyperlink>
          </w:p>
        </w:tc>
        <w:tc>
          <w:tcPr>
            <w:tcW w:w="528" w:type="pct"/>
            <w:shd w:val="clear" w:color="auto" w:fill="auto"/>
            <w:vAlign w:val="center"/>
            <w:hideMark/>
          </w:tcPr>
          <w:p w:rsidR="00271D03" w:rsidRPr="00355720" w:rsidRDefault="00271D03" w:rsidP="00271D03">
            <w:pPr>
              <w:spacing w:after="0" w:line="240" w:lineRule="auto"/>
              <w:jc w:val="center"/>
              <w:rPr>
                <w:rFonts w:cs="Calibri"/>
                <w:sz w:val="18"/>
                <w:szCs w:val="18"/>
              </w:rPr>
            </w:pPr>
            <w:r w:rsidRPr="00355720">
              <w:rPr>
                <w:rFonts w:cs="Calibri"/>
                <w:sz w:val="18"/>
                <w:szCs w:val="18"/>
              </w:rPr>
              <w:t>OB</w:t>
            </w:r>
          </w:p>
        </w:tc>
        <w:tc>
          <w:tcPr>
            <w:tcW w:w="987" w:type="pct"/>
            <w:shd w:val="clear" w:color="auto" w:fill="auto"/>
            <w:noWrap/>
            <w:vAlign w:val="center"/>
            <w:hideMark/>
          </w:tcPr>
          <w:p w:rsidR="00271D03" w:rsidRPr="00355720" w:rsidRDefault="00271D03" w:rsidP="00271D03">
            <w:pPr>
              <w:jc w:val="right"/>
              <w:rPr>
                <w:sz w:val="18"/>
                <w:szCs w:val="18"/>
              </w:rPr>
            </w:pPr>
            <w:r w:rsidRPr="00355720">
              <w:rPr>
                <w:rFonts w:cs="Calibri"/>
                <w:sz w:val="18"/>
                <w:szCs w:val="18"/>
              </w:rPr>
              <w:t>No aplica</w:t>
            </w:r>
          </w:p>
        </w:tc>
      </w:tr>
    </w:tbl>
    <w:p w:rsidR="0057264D" w:rsidRPr="004D22A9" w:rsidRDefault="0057264D" w:rsidP="0057264D">
      <w:pPr>
        <w:spacing w:after="0"/>
        <w:rPr>
          <w:rStyle w:val="tematitle1"/>
          <w:rFonts w:asciiTheme="minorHAnsi" w:hAnsiTheme="minorHAnsi"/>
          <w:sz w:val="18"/>
          <w:szCs w:val="18"/>
        </w:rPr>
      </w:pPr>
      <w:r w:rsidRPr="004D22A9">
        <w:rPr>
          <w:rStyle w:val="tematitle1"/>
          <w:rFonts w:asciiTheme="minorHAnsi" w:hAnsiTheme="minorHAnsi"/>
          <w:sz w:val="18"/>
          <w:szCs w:val="18"/>
        </w:rPr>
        <w:t>OB: Información de publicación obligatoria.</w:t>
      </w:r>
    </w:p>
    <w:p w:rsidR="00AF49D1" w:rsidRDefault="0057264D" w:rsidP="0057264D">
      <w:pPr>
        <w:rPr>
          <w:b/>
        </w:rPr>
      </w:pPr>
      <w:r w:rsidRPr="004D22A9">
        <w:rPr>
          <w:rStyle w:val="tematitle1"/>
          <w:rFonts w:asciiTheme="minorHAnsi" w:hAnsiTheme="minorHAnsi"/>
          <w:sz w:val="18"/>
          <w:szCs w:val="18"/>
        </w:rPr>
        <w:t>BP: Información de publicación como una Buena Práctica, sin obligatoriedad de publicar.</w:t>
      </w:r>
    </w:p>
    <w:tbl>
      <w:tblPr>
        <w:tblW w:w="3160" w:type="dxa"/>
        <w:tblCellMar>
          <w:left w:w="70" w:type="dxa"/>
          <w:right w:w="70" w:type="dxa"/>
        </w:tblCellMar>
        <w:tblLook w:val="04A0" w:firstRow="1" w:lastRow="0" w:firstColumn="1" w:lastColumn="0" w:noHBand="0" w:noVBand="1"/>
      </w:tblPr>
      <w:tblGrid>
        <w:gridCol w:w="980"/>
        <w:gridCol w:w="2180"/>
      </w:tblGrid>
      <w:tr w:rsidR="00E61CC8" w:rsidRPr="00EB49A8" w:rsidTr="007807F9">
        <w:trPr>
          <w:trHeight w:val="255"/>
        </w:trPr>
        <w:tc>
          <w:tcPr>
            <w:tcW w:w="980" w:type="dxa"/>
            <w:tcBorders>
              <w:top w:val="single" w:sz="8" w:space="0" w:color="auto"/>
              <w:left w:val="single" w:sz="8" w:space="0" w:color="auto"/>
              <w:bottom w:val="single" w:sz="8" w:space="0" w:color="auto"/>
              <w:right w:val="single" w:sz="8" w:space="0" w:color="auto"/>
            </w:tcBorders>
            <w:shd w:val="clear" w:color="auto" w:fill="E2EFD9"/>
            <w:noWrap/>
            <w:vAlign w:val="center"/>
          </w:tcPr>
          <w:p w:rsidR="00E61CC8" w:rsidRPr="00216626" w:rsidRDefault="00E61CC8" w:rsidP="007807F9">
            <w:pPr>
              <w:spacing w:after="0" w:line="240" w:lineRule="auto"/>
              <w:jc w:val="center"/>
              <w:rPr>
                <w:rFonts w:cs="Calibri"/>
                <w:color w:val="000000"/>
                <w:sz w:val="16"/>
                <w:szCs w:val="16"/>
              </w:rPr>
            </w:pPr>
          </w:p>
        </w:tc>
        <w:tc>
          <w:tcPr>
            <w:tcW w:w="2180" w:type="dxa"/>
            <w:tcBorders>
              <w:top w:val="single" w:sz="8" w:space="0" w:color="auto"/>
              <w:left w:val="nil"/>
              <w:bottom w:val="single" w:sz="8" w:space="0" w:color="auto"/>
              <w:right w:val="single" w:sz="8" w:space="0" w:color="auto"/>
            </w:tcBorders>
            <w:shd w:val="clear" w:color="auto" w:fill="auto"/>
            <w:noWrap/>
            <w:vAlign w:val="bottom"/>
          </w:tcPr>
          <w:p w:rsidR="00E61CC8" w:rsidRPr="00216626" w:rsidRDefault="002A7AF2" w:rsidP="007807F9">
            <w:pPr>
              <w:spacing w:after="0" w:line="240" w:lineRule="auto"/>
              <w:rPr>
                <w:rFonts w:cs="Calibri"/>
                <w:color w:val="000000"/>
                <w:sz w:val="16"/>
                <w:szCs w:val="16"/>
              </w:rPr>
            </w:pPr>
            <w:r w:rsidRPr="00216626">
              <w:rPr>
                <w:rFonts w:cs="Calibri"/>
                <w:color w:val="000000"/>
                <w:sz w:val="16"/>
                <w:szCs w:val="16"/>
              </w:rPr>
              <w:t>Nueva obligación</w:t>
            </w:r>
          </w:p>
        </w:tc>
      </w:tr>
    </w:tbl>
    <w:p w:rsidR="00E61CC8" w:rsidRDefault="00E61CC8" w:rsidP="00DF6E8A">
      <w:pPr>
        <w:rPr>
          <w:b/>
        </w:rPr>
        <w:sectPr w:rsidR="00E61CC8" w:rsidSect="00C5260C">
          <w:headerReference w:type="default" r:id="rId47"/>
          <w:footerReference w:type="default" r:id="rId48"/>
          <w:pgSz w:w="12240" w:h="15840" w:code="1"/>
          <w:pgMar w:top="1417" w:right="1701" w:bottom="1417" w:left="1701" w:header="708" w:footer="1020" w:gutter="0"/>
          <w:cols w:space="708"/>
          <w:titlePg/>
          <w:docGrid w:linePitch="360"/>
        </w:sectPr>
      </w:pPr>
    </w:p>
    <w:p w:rsidR="00A111FC" w:rsidRDefault="007D7082" w:rsidP="00A111FC">
      <w:pPr>
        <w:spacing w:after="0"/>
        <w:rPr>
          <w:rStyle w:val="tematitle1"/>
          <w:rFonts w:asciiTheme="minorHAnsi" w:hAnsiTheme="minorHAnsi" w:cs="Arial"/>
          <w:b/>
          <w:color w:val="000000"/>
          <w:sz w:val="22"/>
          <w:szCs w:val="22"/>
        </w:rPr>
      </w:pPr>
      <w:r>
        <w:rPr>
          <w:rStyle w:val="tematitle1"/>
          <w:rFonts w:asciiTheme="minorHAnsi" w:hAnsiTheme="minorHAnsi" w:cs="Arial"/>
          <w:b/>
          <w:color w:val="000000"/>
          <w:sz w:val="22"/>
          <w:szCs w:val="22"/>
        </w:rPr>
        <w:lastRenderedPageBreak/>
        <w:t xml:space="preserve">Tabla </w:t>
      </w:r>
      <w:r w:rsidR="0057264D">
        <w:rPr>
          <w:rStyle w:val="tematitle1"/>
          <w:rFonts w:asciiTheme="minorHAnsi" w:hAnsiTheme="minorHAnsi" w:cs="Arial"/>
          <w:b/>
          <w:color w:val="000000"/>
          <w:sz w:val="22"/>
          <w:szCs w:val="22"/>
        </w:rPr>
        <w:t>2</w:t>
      </w:r>
      <w:r w:rsidR="00A111FC" w:rsidRPr="00487986">
        <w:rPr>
          <w:rStyle w:val="tematitle1"/>
          <w:rFonts w:asciiTheme="minorHAnsi" w:hAnsiTheme="minorHAnsi" w:cs="Arial"/>
          <w:b/>
          <w:color w:val="000000"/>
          <w:sz w:val="22"/>
          <w:szCs w:val="22"/>
        </w:rPr>
        <w:t>.</w:t>
      </w:r>
    </w:p>
    <w:p w:rsidR="00A111FC" w:rsidRDefault="00A111FC" w:rsidP="00A111FC">
      <w:pPr>
        <w:spacing w:after="0"/>
        <w:rPr>
          <w:rStyle w:val="tematitle1"/>
          <w:rFonts w:asciiTheme="minorHAnsi" w:hAnsiTheme="minorHAnsi" w:cs="Arial"/>
          <w:b/>
          <w:i/>
          <w:color w:val="000000"/>
          <w:sz w:val="22"/>
          <w:szCs w:val="22"/>
        </w:rPr>
      </w:pPr>
      <w:r w:rsidRPr="00487986">
        <w:rPr>
          <w:rStyle w:val="tematitle1"/>
          <w:rFonts w:asciiTheme="minorHAnsi" w:hAnsiTheme="minorHAnsi" w:cs="Arial"/>
          <w:b/>
          <w:i/>
          <w:color w:val="000000"/>
          <w:sz w:val="22"/>
          <w:szCs w:val="22"/>
        </w:rPr>
        <w:t>Información Transparencia Activa por Unidad.</w:t>
      </w:r>
    </w:p>
    <w:tbl>
      <w:tblPr>
        <w:tblStyle w:val="Tabladelista7concolores-nfasis1"/>
        <w:tblW w:w="0" w:type="auto"/>
        <w:tblLayout w:type="fixed"/>
        <w:tblLook w:val="04A0" w:firstRow="1" w:lastRow="0" w:firstColumn="1" w:lastColumn="0" w:noHBand="0" w:noVBand="1"/>
      </w:tblPr>
      <w:tblGrid>
        <w:gridCol w:w="2085"/>
        <w:gridCol w:w="5959"/>
        <w:gridCol w:w="1136"/>
        <w:gridCol w:w="3493"/>
      </w:tblGrid>
      <w:tr w:rsidR="00CA15E5" w:rsidRPr="00DC64BE" w:rsidTr="00FC18A4">
        <w:trPr>
          <w:cnfStyle w:val="100000000000" w:firstRow="1" w:lastRow="0" w:firstColumn="0" w:lastColumn="0" w:oddVBand="0" w:evenVBand="0" w:oddHBand="0" w:evenHBand="0" w:firstRowFirstColumn="0" w:firstRowLastColumn="0" w:lastRowFirstColumn="0" w:lastRowLastColumn="0"/>
          <w:trHeight w:val="1110"/>
        </w:trPr>
        <w:tc>
          <w:tcPr>
            <w:cnfStyle w:val="001000000100" w:firstRow="0" w:lastRow="0" w:firstColumn="1" w:lastColumn="0" w:oddVBand="0" w:evenVBand="0" w:oddHBand="0" w:evenHBand="0" w:firstRowFirstColumn="1" w:firstRowLastColumn="0" w:lastRowFirstColumn="0" w:lastRowLastColumn="0"/>
            <w:tcW w:w="2085" w:type="dxa"/>
            <w:tcBorders>
              <w:top w:val="single" w:sz="4" w:space="0" w:color="auto"/>
              <w:bottom w:val="single" w:sz="4" w:space="0" w:color="auto"/>
            </w:tcBorders>
            <w:shd w:val="clear" w:color="auto" w:fill="5B9BD5"/>
            <w:vAlign w:val="center"/>
            <w:hideMark/>
          </w:tcPr>
          <w:p w:rsidR="00CA15E5" w:rsidRPr="00DC64BE" w:rsidRDefault="00CA15E5" w:rsidP="00CA15E5">
            <w:pPr>
              <w:jc w:val="left"/>
              <w:rPr>
                <w:rFonts w:ascii="Calibri" w:hAnsi="Calibri" w:cs="Calibri"/>
                <w:b/>
                <w:bCs/>
                <w:color w:val="FFFFFF"/>
                <w:sz w:val="18"/>
                <w:szCs w:val="18"/>
                <w:lang w:val="es-CL"/>
              </w:rPr>
            </w:pPr>
            <w:r w:rsidRPr="00DC64BE">
              <w:rPr>
                <w:rFonts w:ascii="Calibri" w:hAnsi="Calibri" w:cs="Calibri"/>
                <w:b/>
                <w:bCs/>
                <w:i w:val="0"/>
                <w:color w:val="FFFFFF"/>
                <w:sz w:val="18"/>
                <w:szCs w:val="18"/>
                <w:lang w:val="es-CL"/>
              </w:rPr>
              <w:t>Materia o párrafo</w:t>
            </w:r>
          </w:p>
        </w:tc>
        <w:tc>
          <w:tcPr>
            <w:tcW w:w="5959" w:type="dxa"/>
            <w:tcBorders>
              <w:top w:val="single" w:sz="4" w:space="0" w:color="auto"/>
              <w:bottom w:val="single" w:sz="4" w:space="0" w:color="auto"/>
            </w:tcBorders>
            <w:shd w:val="clear" w:color="auto" w:fill="5B9BD5"/>
            <w:vAlign w:val="center"/>
            <w:hideMark/>
          </w:tcPr>
          <w:p w:rsidR="00CA15E5" w:rsidRPr="00DC64BE" w:rsidRDefault="00CA15E5" w:rsidP="00CA15E5">
            <w:pPr>
              <w:cnfStyle w:val="100000000000" w:firstRow="1" w:lastRow="0" w:firstColumn="0" w:lastColumn="0" w:oddVBand="0" w:evenVBand="0" w:oddHBand="0" w:evenHBand="0" w:firstRowFirstColumn="0" w:firstRowLastColumn="0" w:lastRowFirstColumn="0" w:lastRowLastColumn="0"/>
              <w:rPr>
                <w:rFonts w:ascii="Calibri" w:hAnsi="Calibri" w:cs="Calibri"/>
                <w:b/>
                <w:bCs/>
                <w:i w:val="0"/>
                <w:color w:val="auto"/>
                <w:sz w:val="18"/>
                <w:szCs w:val="18"/>
                <w:lang w:val="es-CL"/>
              </w:rPr>
            </w:pPr>
          </w:p>
          <w:p w:rsidR="00CA15E5" w:rsidRPr="00DC64BE" w:rsidRDefault="00CA15E5" w:rsidP="00CA15E5">
            <w:pPr>
              <w:cnfStyle w:val="100000000000" w:firstRow="1" w:lastRow="0" w:firstColumn="0" w:lastColumn="0" w:oddVBand="0" w:evenVBand="0" w:oddHBand="0" w:evenHBand="0" w:firstRowFirstColumn="0" w:firstRowLastColumn="0" w:lastRowFirstColumn="0" w:lastRowLastColumn="0"/>
              <w:rPr>
                <w:rFonts w:ascii="Calibri" w:hAnsi="Calibri" w:cs="Calibri"/>
                <w:b/>
                <w:bCs/>
                <w:i w:val="0"/>
                <w:color w:val="auto"/>
                <w:sz w:val="18"/>
                <w:szCs w:val="18"/>
                <w:lang w:val="es-CL"/>
              </w:rPr>
            </w:pPr>
          </w:p>
        </w:tc>
        <w:tc>
          <w:tcPr>
            <w:tcW w:w="1136" w:type="dxa"/>
            <w:tcBorders>
              <w:top w:val="single" w:sz="4" w:space="0" w:color="auto"/>
              <w:bottom w:val="single" w:sz="4" w:space="0" w:color="auto"/>
            </w:tcBorders>
            <w:shd w:val="clear" w:color="auto" w:fill="5B9BD5"/>
            <w:vAlign w:val="center"/>
            <w:hideMark/>
          </w:tcPr>
          <w:p w:rsidR="00CA15E5" w:rsidRPr="00DC64BE" w:rsidRDefault="00CA15E5" w:rsidP="00CA15E5">
            <w:pPr>
              <w:cnfStyle w:val="100000000000" w:firstRow="1" w:lastRow="0" w:firstColumn="0" w:lastColumn="0" w:oddVBand="0" w:evenVBand="0" w:oddHBand="0" w:evenHBand="0" w:firstRowFirstColumn="0" w:firstRowLastColumn="0" w:lastRowFirstColumn="0" w:lastRowLastColumn="0"/>
              <w:rPr>
                <w:rFonts w:ascii="Calibri" w:hAnsi="Calibri" w:cs="Calibri"/>
                <w:b/>
                <w:bCs/>
                <w:i w:val="0"/>
                <w:color w:val="FFFFFF"/>
                <w:sz w:val="18"/>
                <w:szCs w:val="18"/>
                <w:lang w:val="es-CL"/>
              </w:rPr>
            </w:pPr>
            <w:r w:rsidRPr="00DC64BE">
              <w:rPr>
                <w:rFonts w:ascii="Calibri" w:hAnsi="Calibri" w:cs="Calibri"/>
                <w:b/>
                <w:bCs/>
                <w:i w:val="0"/>
                <w:color w:val="FFFFFF"/>
                <w:sz w:val="18"/>
                <w:szCs w:val="18"/>
                <w:lang w:val="es-CL"/>
              </w:rPr>
              <w:t>Obligación</w:t>
            </w:r>
          </w:p>
        </w:tc>
        <w:tc>
          <w:tcPr>
            <w:tcW w:w="3493" w:type="dxa"/>
            <w:tcBorders>
              <w:top w:val="single" w:sz="4" w:space="0" w:color="auto"/>
              <w:bottom w:val="single" w:sz="4" w:space="0" w:color="auto"/>
            </w:tcBorders>
            <w:shd w:val="clear" w:color="auto" w:fill="5B9BD5"/>
            <w:vAlign w:val="center"/>
            <w:hideMark/>
          </w:tcPr>
          <w:p w:rsidR="00CA15E5" w:rsidRPr="00DC64BE" w:rsidRDefault="00CA15E5" w:rsidP="00CA15E5">
            <w:pPr>
              <w:cnfStyle w:val="100000000000" w:firstRow="1" w:lastRow="0" w:firstColumn="0" w:lastColumn="0" w:oddVBand="0" w:evenVBand="0" w:oddHBand="0" w:evenHBand="0" w:firstRowFirstColumn="0" w:firstRowLastColumn="0" w:lastRowFirstColumn="0" w:lastRowLastColumn="0"/>
              <w:rPr>
                <w:rFonts w:ascii="Calibri" w:hAnsi="Calibri" w:cs="Calibri"/>
                <w:b/>
                <w:bCs/>
                <w:i w:val="0"/>
                <w:color w:val="FFFFFF"/>
                <w:sz w:val="18"/>
                <w:szCs w:val="18"/>
                <w:lang w:val="es-CL"/>
              </w:rPr>
            </w:pPr>
            <w:r w:rsidRPr="00DC64BE">
              <w:rPr>
                <w:rFonts w:ascii="Calibri" w:hAnsi="Calibri" w:cs="Calibri"/>
                <w:b/>
                <w:bCs/>
                <w:i w:val="0"/>
                <w:color w:val="FFFFFF"/>
                <w:sz w:val="18"/>
                <w:szCs w:val="18"/>
                <w:lang w:val="es-CL"/>
              </w:rPr>
              <w:t xml:space="preserve">Dirección a Informar </w:t>
            </w:r>
          </w:p>
        </w:tc>
      </w:tr>
      <w:tr w:rsidR="00CA15E5" w:rsidRPr="00DC64BE" w:rsidTr="00FC18A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085" w:type="dxa"/>
            <w:tcBorders>
              <w:top w:val="single" w:sz="4" w:space="0" w:color="auto"/>
            </w:tcBorders>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r w:rsidRPr="00DC64BE">
              <w:rPr>
                <w:rFonts w:ascii="Calibri" w:hAnsi="Calibri" w:cs="Calibri"/>
                <w:b/>
                <w:i w:val="0"/>
                <w:color w:val="FFFFFF"/>
                <w:sz w:val="18"/>
                <w:szCs w:val="18"/>
                <w:lang w:val="es-CL"/>
              </w:rPr>
              <w:t>Párrafo 1° Publicaciones en el Diario Oficial</w:t>
            </w:r>
          </w:p>
        </w:tc>
        <w:tc>
          <w:tcPr>
            <w:tcW w:w="5959" w:type="dxa"/>
            <w:tcBorders>
              <w:top w:val="single" w:sz="4" w:space="0" w:color="auto"/>
            </w:tcBorders>
            <w:vAlign w:val="center"/>
            <w:hideMark/>
          </w:tcPr>
          <w:p w:rsidR="00CA15E5" w:rsidRPr="00DC64BE" w:rsidRDefault="00B0043E"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8"/>
                <w:szCs w:val="18"/>
                <w:lang w:val="es-CL"/>
              </w:rPr>
            </w:pPr>
            <w:hyperlink r:id="rId49" w:tooltip="Descargar Archivo" w:history="1">
              <w:r w:rsidR="00CA15E5" w:rsidRPr="00DC64BE">
                <w:rPr>
                  <w:rFonts w:eastAsia="Times New Roman" w:cs="Calibri"/>
                  <w:color w:val="auto"/>
                  <w:sz w:val="18"/>
                  <w:szCs w:val="18"/>
                  <w:lang w:val="es-CL"/>
                </w:rPr>
                <w:t>01. Actos y documentos del organismo que hayan sido objeto de publicación en el Diario Oficial</w:t>
              </w:r>
            </w:hyperlink>
          </w:p>
        </w:tc>
        <w:tc>
          <w:tcPr>
            <w:tcW w:w="1136" w:type="dxa"/>
            <w:tcBorders>
              <w:top w:val="single" w:sz="4" w:space="0" w:color="auto"/>
            </w:tcBorders>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tcBorders>
              <w:top w:val="single" w:sz="4" w:space="0" w:color="auto"/>
            </w:tcBorders>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Asesoría Jurídica</w:t>
            </w:r>
          </w:p>
        </w:tc>
      </w:tr>
      <w:tr w:rsidR="00CA15E5" w:rsidRPr="00DC64BE" w:rsidTr="00CA15E5">
        <w:trPr>
          <w:trHeight w:val="227"/>
        </w:trPr>
        <w:tc>
          <w:tcPr>
            <w:cnfStyle w:val="001000000000" w:firstRow="0" w:lastRow="0" w:firstColumn="1" w:lastColumn="0" w:oddVBand="0" w:evenVBand="0" w:oddHBand="0" w:evenHBand="0" w:firstRowFirstColumn="0" w:firstRowLastColumn="0" w:lastRowFirstColumn="0" w:lastRowLastColumn="0"/>
            <w:tcW w:w="2085" w:type="dxa"/>
            <w:vMerge w:val="restart"/>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r w:rsidRPr="00DC64BE">
              <w:rPr>
                <w:rFonts w:ascii="Calibri" w:hAnsi="Calibri" w:cs="Calibri"/>
                <w:b/>
                <w:i w:val="0"/>
                <w:color w:val="FFFFFF"/>
                <w:sz w:val="18"/>
                <w:szCs w:val="18"/>
                <w:lang w:val="es-CL"/>
              </w:rPr>
              <w:t>Párrafo 2° Potestades y Marco Normativo</w:t>
            </w:r>
          </w:p>
        </w:tc>
        <w:tc>
          <w:tcPr>
            <w:tcW w:w="5959" w:type="dxa"/>
            <w:vAlign w:val="center"/>
            <w:hideMark/>
          </w:tcPr>
          <w:p w:rsidR="00CA15E5" w:rsidRPr="00DC64BE" w:rsidRDefault="00B0043E"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8"/>
                <w:szCs w:val="18"/>
                <w:lang w:val="es-CL"/>
              </w:rPr>
            </w:pPr>
            <w:hyperlink r:id="rId50" w:tooltip="Descargar Archivo" w:history="1">
              <w:r w:rsidR="00CA15E5" w:rsidRPr="00DC64BE">
                <w:rPr>
                  <w:rFonts w:eastAsia="Times New Roman" w:cs="Calibri"/>
                  <w:color w:val="auto"/>
                  <w:sz w:val="18"/>
                  <w:szCs w:val="18"/>
                  <w:lang w:val="es-CL"/>
                </w:rPr>
                <w:t>02. Marco Normativo</w:t>
              </w:r>
            </w:hyperlink>
          </w:p>
        </w:tc>
        <w:tc>
          <w:tcPr>
            <w:tcW w:w="1136"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Asesoría Jurídica</w:t>
            </w:r>
          </w:p>
        </w:tc>
      </w:tr>
      <w:tr w:rsidR="00CA15E5" w:rsidRPr="00DC64BE" w:rsidTr="00CA15E5">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vAlign w:val="center"/>
            <w:hideMark/>
          </w:tcPr>
          <w:p w:rsidR="00CA15E5" w:rsidRPr="00DC64BE" w:rsidRDefault="00B0043E"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8"/>
                <w:szCs w:val="18"/>
                <w:lang w:val="es-CL"/>
              </w:rPr>
            </w:pPr>
            <w:hyperlink r:id="rId51" w:tooltip="Descargar Archivo" w:history="1">
              <w:r w:rsidR="00CA15E5" w:rsidRPr="00DC64BE">
                <w:rPr>
                  <w:rFonts w:eastAsia="Times New Roman" w:cs="Calibri"/>
                  <w:color w:val="auto"/>
                  <w:sz w:val="18"/>
                  <w:szCs w:val="18"/>
                  <w:lang w:val="es-CL"/>
                </w:rPr>
                <w:t>02. Potestades, competencias, facultades, atribuciones y tareas</w:t>
              </w:r>
            </w:hyperlink>
          </w:p>
        </w:tc>
        <w:tc>
          <w:tcPr>
            <w:tcW w:w="1136"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Asesoría Jurídica</w:t>
            </w:r>
          </w:p>
        </w:tc>
      </w:tr>
      <w:tr w:rsidR="00CA15E5" w:rsidRPr="00DC64BE" w:rsidTr="00CA15E5">
        <w:trPr>
          <w:trHeight w:val="435"/>
        </w:trPr>
        <w:tc>
          <w:tcPr>
            <w:cnfStyle w:val="001000000000" w:firstRow="0" w:lastRow="0" w:firstColumn="1" w:lastColumn="0" w:oddVBand="0" w:evenVBand="0" w:oddHBand="0" w:evenHBand="0" w:firstRowFirstColumn="0" w:firstRowLastColumn="0" w:lastRowFirstColumn="0" w:lastRowLastColumn="0"/>
            <w:tcW w:w="2085" w:type="dxa"/>
            <w:vMerge w:val="restart"/>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r w:rsidRPr="00DC64BE">
              <w:rPr>
                <w:rFonts w:ascii="Calibri" w:hAnsi="Calibri" w:cs="Calibri"/>
                <w:b/>
                <w:i w:val="0"/>
                <w:color w:val="FFFFFF"/>
                <w:sz w:val="18"/>
                <w:szCs w:val="18"/>
                <w:lang w:val="es-CL"/>
              </w:rPr>
              <w:t>Párrafo 3° Estructura orgánica y las facultades, funciones y atribuciones de las estructuras internas de los sujetos obligados</w:t>
            </w:r>
          </w:p>
        </w:tc>
        <w:tc>
          <w:tcPr>
            <w:tcW w:w="5959" w:type="dxa"/>
            <w:vAlign w:val="center"/>
            <w:hideMark/>
          </w:tcPr>
          <w:p w:rsidR="00CA15E5" w:rsidRPr="00DC64BE" w:rsidRDefault="00B0043E"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8"/>
                <w:szCs w:val="18"/>
                <w:lang w:val="es-CL"/>
              </w:rPr>
            </w:pPr>
            <w:hyperlink r:id="rId52" w:tooltip="Descargar Archivo" w:history="1">
              <w:r w:rsidR="00CA15E5" w:rsidRPr="00DC64BE">
                <w:rPr>
                  <w:rFonts w:eastAsia="Times New Roman" w:cs="Calibri"/>
                  <w:color w:val="auto"/>
                  <w:sz w:val="18"/>
                  <w:szCs w:val="18"/>
                  <w:lang w:val="es-CL"/>
                </w:rPr>
                <w:t>03. Facultades, funciones y atribuciones de sus unidades u órganos internos</w:t>
              </w:r>
            </w:hyperlink>
          </w:p>
        </w:tc>
        <w:tc>
          <w:tcPr>
            <w:tcW w:w="1136"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Asesoría Jurídica</w:t>
            </w:r>
          </w:p>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Administración y Finanzas (RR.HH)</w:t>
            </w:r>
          </w:p>
        </w:tc>
      </w:tr>
      <w:tr w:rsidR="00CA15E5" w:rsidRPr="00DC64BE" w:rsidTr="00CA15E5">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vAlign w:val="center"/>
            <w:hideMark/>
          </w:tcPr>
          <w:p w:rsidR="00CA15E5" w:rsidRPr="00DC64BE" w:rsidRDefault="00B0043E"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8"/>
                <w:szCs w:val="18"/>
                <w:lang w:val="es-CL"/>
              </w:rPr>
            </w:pPr>
            <w:hyperlink r:id="rId53" w:history="1">
              <w:r w:rsidR="00CA15E5" w:rsidRPr="00DC64BE">
                <w:rPr>
                  <w:rFonts w:eastAsia="Times New Roman" w:cs="Calibri"/>
                  <w:color w:val="auto"/>
                  <w:sz w:val="18"/>
                  <w:szCs w:val="18"/>
                  <w:lang w:val="es-CL"/>
                </w:rPr>
                <w:t>03. Estructura orgánica de Transparencia y Protección de Datos</w:t>
              </w:r>
            </w:hyperlink>
          </w:p>
        </w:tc>
        <w:tc>
          <w:tcPr>
            <w:tcW w:w="1136"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Oficina de Transparencia</w:t>
            </w:r>
          </w:p>
        </w:tc>
      </w:tr>
      <w:tr w:rsidR="00CA15E5" w:rsidRPr="00DC64BE" w:rsidTr="00CA15E5">
        <w:trPr>
          <w:trHeight w:val="435"/>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8"/>
                <w:szCs w:val="18"/>
                <w:lang w:val="es-CL"/>
              </w:rPr>
            </w:pPr>
            <w:r w:rsidRPr="00DC64BE">
              <w:rPr>
                <w:rFonts w:eastAsia="Times New Roman" w:cs="Calibri"/>
                <w:color w:val="auto"/>
                <w:sz w:val="18"/>
                <w:szCs w:val="18"/>
                <w:lang w:val="es-CL"/>
              </w:rPr>
              <w:t>Organigrama Interactivo</w:t>
            </w:r>
          </w:p>
        </w:tc>
        <w:tc>
          <w:tcPr>
            <w:tcW w:w="1136"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 Dirección de Asesoría Jurídica</w:t>
            </w:r>
          </w:p>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Administración y Finanzas (RR.HH)</w:t>
            </w:r>
          </w:p>
        </w:tc>
      </w:tr>
      <w:tr w:rsidR="00CA15E5" w:rsidRPr="00DC64BE" w:rsidTr="00CA15E5">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085" w:type="dxa"/>
            <w:vMerge w:val="restart"/>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r w:rsidRPr="00DC64BE">
              <w:rPr>
                <w:rFonts w:ascii="Calibri" w:hAnsi="Calibri" w:cs="Calibri"/>
                <w:b/>
                <w:i w:val="0"/>
                <w:color w:val="FFFFFF"/>
                <w:sz w:val="18"/>
                <w:szCs w:val="18"/>
                <w:lang w:val="es-CL"/>
              </w:rPr>
              <w:t>Párrafo 4° Personal y remuneraciones</w:t>
            </w:r>
          </w:p>
        </w:tc>
        <w:tc>
          <w:tcPr>
            <w:tcW w:w="5959" w:type="dxa"/>
            <w:vAlign w:val="center"/>
            <w:hideMark/>
          </w:tcPr>
          <w:p w:rsidR="00CA15E5" w:rsidRPr="00DC64BE" w:rsidRDefault="00B0043E"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8"/>
                <w:szCs w:val="18"/>
                <w:lang w:val="es-CL"/>
              </w:rPr>
            </w:pPr>
            <w:hyperlink r:id="rId54" w:tooltip="Descargar Archivo" w:history="1">
              <w:r w:rsidR="00CA15E5" w:rsidRPr="00DC64BE">
                <w:rPr>
                  <w:rFonts w:eastAsia="Times New Roman" w:cs="Calibri"/>
                  <w:color w:val="auto"/>
                  <w:sz w:val="18"/>
                  <w:szCs w:val="18"/>
                  <w:lang w:val="es-CL"/>
                </w:rPr>
                <w:t>04. Personal a Contrata</w:t>
              </w:r>
            </w:hyperlink>
          </w:p>
        </w:tc>
        <w:tc>
          <w:tcPr>
            <w:tcW w:w="1136"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de Administración y Finanzas</w:t>
            </w:r>
          </w:p>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de Educación</w:t>
            </w:r>
          </w:p>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de Salud</w:t>
            </w:r>
          </w:p>
        </w:tc>
      </w:tr>
      <w:tr w:rsidR="00CA15E5" w:rsidRPr="00DC64BE" w:rsidTr="00CA15E5">
        <w:trPr>
          <w:trHeight w:val="435"/>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vAlign w:val="center"/>
            <w:hideMark/>
          </w:tcPr>
          <w:p w:rsidR="00CA15E5" w:rsidRPr="00DC64BE" w:rsidRDefault="00B0043E"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8"/>
                <w:szCs w:val="18"/>
                <w:lang w:val="es-CL"/>
              </w:rPr>
            </w:pPr>
            <w:hyperlink r:id="rId55" w:tooltip="Descargar Archivo" w:history="1">
              <w:r w:rsidR="00CA15E5" w:rsidRPr="00DC64BE">
                <w:rPr>
                  <w:rFonts w:eastAsia="Times New Roman" w:cs="Calibri"/>
                  <w:color w:val="auto"/>
                  <w:sz w:val="18"/>
                  <w:szCs w:val="18"/>
                  <w:lang w:val="es-CL"/>
                </w:rPr>
                <w:t>04. Personal de Planta IGTA</w:t>
              </w:r>
            </w:hyperlink>
          </w:p>
        </w:tc>
        <w:tc>
          <w:tcPr>
            <w:tcW w:w="1136"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de Administración y Finanzas</w:t>
            </w:r>
          </w:p>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de Educación</w:t>
            </w:r>
          </w:p>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de Salud</w:t>
            </w:r>
          </w:p>
        </w:tc>
      </w:tr>
      <w:tr w:rsidR="00CA15E5" w:rsidRPr="00DC64BE" w:rsidTr="00CA15E5">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vAlign w:val="center"/>
            <w:hideMark/>
          </w:tcPr>
          <w:p w:rsidR="00CA15E5" w:rsidRPr="00DC64BE" w:rsidRDefault="00B0043E"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8"/>
                <w:szCs w:val="18"/>
                <w:lang w:val="es-CL"/>
              </w:rPr>
            </w:pPr>
            <w:hyperlink r:id="rId56" w:tooltip="Descargar Archivo" w:history="1">
              <w:r w:rsidR="00CA15E5" w:rsidRPr="00DC64BE">
                <w:rPr>
                  <w:rFonts w:eastAsia="Times New Roman" w:cs="Calibri"/>
                  <w:color w:val="auto"/>
                  <w:sz w:val="18"/>
                  <w:szCs w:val="18"/>
                  <w:lang w:val="es-CL"/>
                </w:rPr>
                <w:t>04. Personal sujeto al Código de Trabajo</w:t>
              </w:r>
            </w:hyperlink>
          </w:p>
        </w:tc>
        <w:tc>
          <w:tcPr>
            <w:tcW w:w="1136"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de Administración y Finanzas</w:t>
            </w:r>
          </w:p>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de Educación</w:t>
            </w:r>
          </w:p>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de Salud</w:t>
            </w:r>
          </w:p>
        </w:tc>
      </w:tr>
      <w:tr w:rsidR="00CA15E5" w:rsidRPr="00DC64BE" w:rsidTr="00CA15E5">
        <w:trPr>
          <w:trHeight w:val="435"/>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vAlign w:val="center"/>
            <w:hideMark/>
          </w:tcPr>
          <w:p w:rsidR="00CA15E5" w:rsidRPr="00DC64BE" w:rsidRDefault="00B0043E"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8"/>
                <w:szCs w:val="18"/>
                <w:lang w:val="es-CL"/>
              </w:rPr>
            </w:pPr>
            <w:hyperlink r:id="rId57" w:tooltip="Descargar Archivo" w:history="1">
              <w:r w:rsidR="00CA15E5" w:rsidRPr="00DC64BE">
                <w:rPr>
                  <w:rFonts w:eastAsia="Times New Roman" w:cs="Calibri"/>
                  <w:color w:val="auto"/>
                  <w:sz w:val="18"/>
                  <w:szCs w:val="18"/>
                  <w:lang w:val="es-CL"/>
                </w:rPr>
                <w:t>04. Personas naturales contratadas a honorarios</w:t>
              </w:r>
            </w:hyperlink>
          </w:p>
        </w:tc>
        <w:tc>
          <w:tcPr>
            <w:tcW w:w="1136" w:type="dxa"/>
            <w:vMerge w:val="restart"/>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Merge w:val="restart"/>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de Administración y Finanzas</w:t>
            </w:r>
          </w:p>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de Educación</w:t>
            </w:r>
          </w:p>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de Salud</w:t>
            </w:r>
          </w:p>
        </w:tc>
      </w:tr>
      <w:tr w:rsidR="00CA15E5" w:rsidRPr="00DC64BE" w:rsidTr="00CA15E5">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8"/>
                <w:szCs w:val="18"/>
                <w:lang w:val="es-CL"/>
              </w:rPr>
            </w:pPr>
          </w:p>
        </w:tc>
        <w:tc>
          <w:tcPr>
            <w:tcW w:w="1136" w:type="dxa"/>
            <w:vMerge/>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p>
        </w:tc>
        <w:tc>
          <w:tcPr>
            <w:tcW w:w="3493" w:type="dxa"/>
            <w:vMerge/>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p>
        </w:tc>
      </w:tr>
      <w:tr w:rsidR="00CA15E5" w:rsidRPr="00DC64BE" w:rsidTr="00CA15E5">
        <w:trPr>
          <w:trHeight w:val="435"/>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8"/>
                <w:szCs w:val="18"/>
                <w:lang w:val="es-CL"/>
              </w:rPr>
            </w:pPr>
            <w:r w:rsidRPr="00DC64BE">
              <w:rPr>
                <w:rFonts w:eastAsia="Times New Roman" w:cs="Calibri"/>
                <w:color w:val="auto"/>
                <w:sz w:val="18"/>
                <w:szCs w:val="18"/>
                <w:lang w:val="es-CL"/>
              </w:rPr>
              <w:t>04. Otras autoridades que ejerzan cargos de elección popular, o en virtud de otra forma de designación</w:t>
            </w:r>
          </w:p>
        </w:tc>
        <w:tc>
          <w:tcPr>
            <w:tcW w:w="1136"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de Administración y Finanzas</w:t>
            </w:r>
          </w:p>
        </w:tc>
      </w:tr>
      <w:tr w:rsidR="00CA15E5" w:rsidRPr="00DC64BE" w:rsidTr="00CA15E5">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vAlign w:val="center"/>
            <w:hideMark/>
          </w:tcPr>
          <w:p w:rsidR="00CA15E5" w:rsidRPr="00DC64BE" w:rsidRDefault="00B0043E"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8"/>
                <w:szCs w:val="18"/>
                <w:lang w:val="es-CL"/>
              </w:rPr>
            </w:pPr>
            <w:hyperlink r:id="rId58" w:history="1">
              <w:r w:rsidR="00CA15E5" w:rsidRPr="00DC64BE">
                <w:rPr>
                  <w:rFonts w:eastAsia="Times New Roman" w:cs="Calibri"/>
                  <w:color w:val="auto"/>
                  <w:sz w:val="18"/>
                  <w:szCs w:val="18"/>
                  <w:lang w:val="es-CL"/>
                </w:rPr>
                <w:t>Plantilla Otras Autoridades Instrucción General 11</w:t>
              </w:r>
            </w:hyperlink>
          </w:p>
        </w:tc>
        <w:tc>
          <w:tcPr>
            <w:tcW w:w="1136"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BP</w:t>
            </w:r>
          </w:p>
        </w:tc>
        <w:tc>
          <w:tcPr>
            <w:tcW w:w="3493"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p>
        </w:tc>
      </w:tr>
      <w:tr w:rsidR="00CA15E5" w:rsidRPr="00DC64BE" w:rsidTr="00CA15E5">
        <w:trPr>
          <w:trHeight w:val="435"/>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vAlign w:val="center"/>
            <w:hideMark/>
          </w:tcPr>
          <w:p w:rsidR="00CA15E5" w:rsidRPr="00DC64BE" w:rsidRDefault="00B0043E"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8"/>
                <w:szCs w:val="18"/>
                <w:lang w:val="es-CL"/>
              </w:rPr>
            </w:pPr>
            <w:hyperlink r:id="rId59" w:tooltip="Descargar Archivo" w:history="1">
              <w:r w:rsidR="00CA15E5" w:rsidRPr="00DC64BE">
                <w:rPr>
                  <w:rFonts w:eastAsia="Times New Roman" w:cs="Calibri"/>
                  <w:color w:val="auto"/>
                  <w:sz w:val="18"/>
                  <w:szCs w:val="18"/>
                  <w:lang w:val="es-CL"/>
                </w:rPr>
                <w:t>04. Escala Remuneraciones</w:t>
              </w:r>
            </w:hyperlink>
          </w:p>
        </w:tc>
        <w:tc>
          <w:tcPr>
            <w:tcW w:w="1136"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de Administración y Finanzas</w:t>
            </w:r>
          </w:p>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de Educación</w:t>
            </w:r>
          </w:p>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de Salud</w:t>
            </w:r>
          </w:p>
        </w:tc>
      </w:tr>
      <w:tr w:rsidR="00CA15E5" w:rsidRPr="00DC64BE" w:rsidTr="00CA15E5">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vAlign w:val="center"/>
            <w:hideMark/>
          </w:tcPr>
          <w:p w:rsidR="00CA15E5" w:rsidRPr="00DC64BE" w:rsidRDefault="00B0043E"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8"/>
                <w:szCs w:val="18"/>
                <w:lang w:val="es-CL"/>
              </w:rPr>
            </w:pPr>
            <w:hyperlink r:id="rId60" w:history="1">
              <w:r w:rsidR="00CA15E5" w:rsidRPr="00DC64BE">
                <w:rPr>
                  <w:rFonts w:eastAsia="Times New Roman" w:cs="Calibri"/>
                  <w:color w:val="auto"/>
                  <w:sz w:val="18"/>
                  <w:szCs w:val="18"/>
                  <w:lang w:val="es-CL"/>
                </w:rPr>
                <w:t>04. Información estadística sobre bonificaciones</w:t>
              </w:r>
            </w:hyperlink>
            <w:r w:rsidR="00CA15E5" w:rsidRPr="00DC64BE">
              <w:rPr>
                <w:rFonts w:eastAsia="Times New Roman" w:cs="Calibri"/>
                <w:color w:val="auto"/>
                <w:sz w:val="18"/>
                <w:szCs w:val="18"/>
                <w:lang w:val="es-CL"/>
              </w:rPr>
              <w:t>*</w:t>
            </w:r>
          </w:p>
        </w:tc>
        <w:tc>
          <w:tcPr>
            <w:tcW w:w="1136"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de Administración y Finanzas</w:t>
            </w:r>
          </w:p>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de Educación</w:t>
            </w:r>
          </w:p>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de Salud</w:t>
            </w:r>
          </w:p>
        </w:tc>
      </w:tr>
      <w:tr w:rsidR="00CA15E5" w:rsidRPr="00DC64BE" w:rsidTr="00CA15E5">
        <w:trPr>
          <w:trHeight w:val="435"/>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vAlign w:val="center"/>
            <w:hideMark/>
          </w:tcPr>
          <w:p w:rsidR="00CA15E5" w:rsidRPr="00DC64BE" w:rsidRDefault="00B0043E"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8"/>
                <w:szCs w:val="18"/>
                <w:lang w:val="es-CL"/>
              </w:rPr>
            </w:pPr>
            <w:hyperlink r:id="rId61" w:history="1">
              <w:r w:rsidR="00CA15E5" w:rsidRPr="00DC64BE">
                <w:rPr>
                  <w:rFonts w:eastAsia="Times New Roman" w:cs="Calibri"/>
                  <w:color w:val="auto"/>
                  <w:sz w:val="18"/>
                  <w:szCs w:val="18"/>
                  <w:lang w:val="es-CL"/>
                </w:rPr>
                <w:t>04. Viáticos percibidos</w:t>
              </w:r>
            </w:hyperlink>
          </w:p>
        </w:tc>
        <w:tc>
          <w:tcPr>
            <w:tcW w:w="1136"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BP</w:t>
            </w:r>
          </w:p>
        </w:tc>
        <w:tc>
          <w:tcPr>
            <w:tcW w:w="3493"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de Administración y Finanzas</w:t>
            </w:r>
          </w:p>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de Educación</w:t>
            </w:r>
          </w:p>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de Salud</w:t>
            </w:r>
          </w:p>
        </w:tc>
      </w:tr>
      <w:tr w:rsidR="00CA15E5" w:rsidRPr="00DC64BE" w:rsidTr="00CA15E5">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085" w:type="dxa"/>
            <w:vMerge w:val="restart"/>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r w:rsidRPr="00DC64BE">
              <w:rPr>
                <w:rFonts w:ascii="Calibri" w:hAnsi="Calibri" w:cs="Calibri"/>
                <w:b/>
                <w:i w:val="0"/>
                <w:color w:val="FFFFFF"/>
                <w:sz w:val="18"/>
                <w:szCs w:val="18"/>
                <w:lang w:val="es-CL"/>
              </w:rPr>
              <w:t>Párrafo 5° Adquisiciones y contrataciones</w:t>
            </w:r>
          </w:p>
        </w:tc>
        <w:tc>
          <w:tcPr>
            <w:tcW w:w="5959" w:type="dxa"/>
            <w:vAlign w:val="center"/>
            <w:hideMark/>
          </w:tcPr>
          <w:p w:rsidR="00CA15E5" w:rsidRPr="00DC64BE" w:rsidRDefault="00B0043E"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8"/>
                <w:szCs w:val="18"/>
                <w:lang w:val="es-CL"/>
              </w:rPr>
            </w:pPr>
            <w:hyperlink r:id="rId62" w:tooltip="Descargar Archivo" w:history="1">
              <w:r w:rsidR="00CA15E5" w:rsidRPr="00DC64BE">
                <w:rPr>
                  <w:rFonts w:eastAsia="Times New Roman" w:cs="Calibri"/>
                  <w:color w:val="auto"/>
                  <w:sz w:val="18"/>
                  <w:szCs w:val="18"/>
                  <w:lang w:val="es-CL"/>
                </w:rPr>
                <w:t>05. Contrataciones relativas a Bienes Inmuebles y Otras Compras</w:t>
              </w:r>
            </w:hyperlink>
            <w:r w:rsidR="000F5F2F">
              <w:rPr>
                <w:rFonts w:cs="Calibri"/>
                <w:sz w:val="18"/>
                <w:szCs w:val="18"/>
                <w:lang w:val="es-CL"/>
              </w:rPr>
              <w:t xml:space="preserve"> </w:t>
            </w:r>
            <w:r w:rsidR="000F5F2F" w:rsidRPr="000F5F2F">
              <w:rPr>
                <w:rFonts w:cs="Calibri"/>
                <w:color w:val="auto"/>
                <w:sz w:val="18"/>
                <w:szCs w:val="18"/>
                <w:lang w:val="es-CL"/>
              </w:rPr>
              <w:t>(compras menores a 3 UTM, gastos menores, arriendos)</w:t>
            </w:r>
          </w:p>
        </w:tc>
        <w:tc>
          <w:tcPr>
            <w:tcW w:w="1136"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de Administración y Finanzas</w:t>
            </w:r>
          </w:p>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de Educación</w:t>
            </w:r>
          </w:p>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de Salud</w:t>
            </w:r>
          </w:p>
        </w:tc>
      </w:tr>
      <w:tr w:rsidR="00CA15E5" w:rsidRPr="00DC64BE" w:rsidTr="00CA15E5">
        <w:trPr>
          <w:trHeight w:val="435"/>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vAlign w:val="center"/>
            <w:hideMark/>
          </w:tcPr>
          <w:p w:rsidR="00CA15E5" w:rsidRPr="00DC64BE" w:rsidRDefault="00B0043E"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8"/>
                <w:szCs w:val="18"/>
                <w:lang w:val="es-CL"/>
              </w:rPr>
            </w:pPr>
            <w:hyperlink r:id="rId63" w:tooltip="Descargar Archivo" w:history="1">
              <w:r w:rsidR="00CA15E5" w:rsidRPr="00DC64BE">
                <w:rPr>
                  <w:rFonts w:eastAsia="Times New Roman" w:cs="Calibri"/>
                  <w:color w:val="auto"/>
                  <w:sz w:val="18"/>
                  <w:szCs w:val="18"/>
                  <w:lang w:val="es-CL"/>
                </w:rPr>
                <w:t>05. Licitaciones públicas o privadas adjudicadas</w:t>
              </w:r>
            </w:hyperlink>
          </w:p>
        </w:tc>
        <w:tc>
          <w:tcPr>
            <w:tcW w:w="1136"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BP</w:t>
            </w:r>
          </w:p>
        </w:tc>
        <w:tc>
          <w:tcPr>
            <w:tcW w:w="3493"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AM</w:t>
            </w:r>
          </w:p>
        </w:tc>
      </w:tr>
      <w:tr w:rsidR="000F5F2F" w:rsidRPr="00DC64BE" w:rsidTr="00CA15E5">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085" w:type="dxa"/>
            <w:shd w:val="clear" w:color="auto" w:fill="5B9BD5"/>
            <w:vAlign w:val="center"/>
          </w:tcPr>
          <w:p w:rsidR="000F5F2F" w:rsidRPr="00DC64BE" w:rsidRDefault="000F5F2F" w:rsidP="00CA15E5">
            <w:pPr>
              <w:rPr>
                <w:rFonts w:ascii="Calibri" w:hAnsi="Calibri" w:cs="Calibri"/>
                <w:b/>
                <w:color w:val="FFFFFF"/>
                <w:sz w:val="18"/>
                <w:szCs w:val="18"/>
                <w:lang w:val="es-CL"/>
              </w:rPr>
            </w:pPr>
          </w:p>
        </w:tc>
        <w:tc>
          <w:tcPr>
            <w:tcW w:w="5959" w:type="dxa"/>
            <w:vAlign w:val="center"/>
          </w:tcPr>
          <w:p w:rsidR="000F5F2F" w:rsidRPr="000F5F2F" w:rsidRDefault="000F5F2F" w:rsidP="00CA15E5">
            <w:pPr>
              <w:cnfStyle w:val="000000100000" w:firstRow="0" w:lastRow="0" w:firstColumn="0" w:lastColumn="0" w:oddVBand="0" w:evenVBand="0" w:oddHBand="1" w:evenHBand="0" w:firstRowFirstColumn="0" w:firstRowLastColumn="0" w:lastRowFirstColumn="0" w:lastRowLastColumn="0"/>
              <w:rPr>
                <w:sz w:val="18"/>
                <w:szCs w:val="18"/>
              </w:rPr>
            </w:pPr>
            <w:r w:rsidRPr="000F5F2F">
              <w:rPr>
                <w:color w:val="auto"/>
                <w:sz w:val="18"/>
                <w:szCs w:val="18"/>
              </w:rPr>
              <w:t xml:space="preserve">05. Actas de evaluación de comisiones evaluadoras de licitaciones y compras públicas </w:t>
            </w:r>
          </w:p>
        </w:tc>
        <w:tc>
          <w:tcPr>
            <w:tcW w:w="1136" w:type="dxa"/>
            <w:vAlign w:val="center"/>
          </w:tcPr>
          <w:p w:rsidR="000F5F2F" w:rsidRPr="00DC64BE" w:rsidRDefault="000F5F2F"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p>
        </w:tc>
        <w:tc>
          <w:tcPr>
            <w:tcW w:w="3493" w:type="dxa"/>
            <w:vAlign w:val="center"/>
          </w:tcPr>
          <w:p w:rsidR="000F5F2F" w:rsidRPr="00DC64BE" w:rsidRDefault="009F427E"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Todas las direcciones según corresponda</w:t>
            </w:r>
          </w:p>
        </w:tc>
      </w:tr>
      <w:tr w:rsidR="00CA15E5" w:rsidRPr="00DC64BE" w:rsidTr="00CA15E5">
        <w:trPr>
          <w:trHeight w:val="645"/>
        </w:trPr>
        <w:tc>
          <w:tcPr>
            <w:cnfStyle w:val="001000000000" w:firstRow="0" w:lastRow="0" w:firstColumn="1" w:lastColumn="0" w:oddVBand="0" w:evenVBand="0" w:oddHBand="0" w:evenHBand="0" w:firstRowFirstColumn="0" w:firstRowLastColumn="0" w:lastRowFirstColumn="0" w:lastRowLastColumn="0"/>
            <w:tcW w:w="2085" w:type="dxa"/>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r w:rsidRPr="00DC64BE">
              <w:rPr>
                <w:rFonts w:ascii="Calibri" w:hAnsi="Calibri" w:cs="Calibri"/>
                <w:b/>
                <w:i w:val="0"/>
                <w:color w:val="FFFFFF"/>
                <w:sz w:val="18"/>
                <w:szCs w:val="18"/>
                <w:lang w:val="es-CL"/>
              </w:rPr>
              <w:t>Párrafo 6° Transferencias de fondos públicos y aportes económicos entregados</w:t>
            </w:r>
          </w:p>
        </w:tc>
        <w:tc>
          <w:tcPr>
            <w:tcW w:w="5959" w:type="dxa"/>
            <w:vAlign w:val="center"/>
            <w:hideMark/>
          </w:tcPr>
          <w:p w:rsidR="00CA15E5" w:rsidRPr="00DC64BE" w:rsidRDefault="00B0043E"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8"/>
                <w:szCs w:val="18"/>
                <w:lang w:val="es-CL"/>
              </w:rPr>
            </w:pPr>
            <w:hyperlink r:id="rId64" w:tooltip="Descargar Archivo" w:history="1">
              <w:r w:rsidR="00CA15E5" w:rsidRPr="00DC64BE">
                <w:rPr>
                  <w:rFonts w:eastAsia="Times New Roman" w:cs="Calibri"/>
                  <w:color w:val="auto"/>
                  <w:sz w:val="18"/>
                  <w:szCs w:val="18"/>
                  <w:lang w:val="es-CL"/>
                </w:rPr>
                <w:t>06. Otras transferencias</w:t>
              </w:r>
            </w:hyperlink>
          </w:p>
        </w:tc>
        <w:tc>
          <w:tcPr>
            <w:tcW w:w="1136"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de Administración y Finanzas</w:t>
            </w:r>
          </w:p>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de Desarrollo Comunitario</w:t>
            </w:r>
          </w:p>
        </w:tc>
      </w:tr>
      <w:tr w:rsidR="00CA15E5" w:rsidRPr="00DC64BE" w:rsidTr="00CA15E5">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085" w:type="dxa"/>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r w:rsidRPr="00DC64BE">
              <w:rPr>
                <w:rFonts w:ascii="Calibri" w:hAnsi="Calibri" w:cs="Calibri"/>
                <w:b/>
                <w:i w:val="0"/>
                <w:color w:val="FFFFFF"/>
                <w:sz w:val="18"/>
                <w:szCs w:val="18"/>
                <w:lang w:val="es-CL"/>
              </w:rPr>
              <w:t>Párrafo 7° Los actos y resoluciones que tengan efectos sobre terceros</w:t>
            </w:r>
          </w:p>
        </w:tc>
        <w:tc>
          <w:tcPr>
            <w:tcW w:w="5959"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8"/>
                <w:szCs w:val="18"/>
                <w:lang w:val="es-CL"/>
              </w:rPr>
            </w:pPr>
            <w:r w:rsidRPr="00DC64BE">
              <w:rPr>
                <w:rFonts w:eastAsia="Times New Roman" w:cs="Calibri"/>
                <w:color w:val="auto"/>
                <w:sz w:val="18"/>
                <w:szCs w:val="18"/>
                <w:lang w:val="es-CL"/>
              </w:rPr>
              <w:t>07. Actos y resoluciones con efectos sobre terceros </w:t>
            </w:r>
            <w:r w:rsidR="009F427E">
              <w:rPr>
                <w:rFonts w:eastAsia="Times New Roman" w:cs="Calibri"/>
                <w:color w:val="auto"/>
                <w:sz w:val="18"/>
                <w:szCs w:val="18"/>
                <w:lang w:val="es-CL"/>
              </w:rPr>
              <w:t>(patentes comerciales, permisos de obras, concursos públicos, actas del Concejo Municipal, PADEM, PLADECO, PRC, entre otros)</w:t>
            </w:r>
          </w:p>
        </w:tc>
        <w:tc>
          <w:tcPr>
            <w:tcW w:w="1136"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Todas las direcciones según corresponda</w:t>
            </w:r>
          </w:p>
        </w:tc>
      </w:tr>
      <w:tr w:rsidR="00CA15E5" w:rsidRPr="00DC64BE" w:rsidTr="00CA15E5">
        <w:trPr>
          <w:trHeight w:val="615"/>
        </w:trPr>
        <w:tc>
          <w:tcPr>
            <w:cnfStyle w:val="001000000000" w:firstRow="0" w:lastRow="0" w:firstColumn="1" w:lastColumn="0" w:oddVBand="0" w:evenVBand="0" w:oddHBand="0" w:evenHBand="0" w:firstRowFirstColumn="0" w:firstRowLastColumn="0" w:lastRowFirstColumn="0" w:lastRowLastColumn="0"/>
            <w:tcW w:w="2085" w:type="dxa"/>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r w:rsidRPr="00DC64BE">
              <w:rPr>
                <w:rFonts w:ascii="Calibri" w:hAnsi="Calibri" w:cs="Calibri"/>
                <w:b/>
                <w:i w:val="0"/>
                <w:color w:val="FFFFFF"/>
                <w:sz w:val="18"/>
                <w:szCs w:val="18"/>
                <w:lang w:val="es-CL"/>
              </w:rPr>
              <w:t>Párrafo 8° Trámites ante el organismo obligado</w:t>
            </w:r>
          </w:p>
        </w:tc>
        <w:tc>
          <w:tcPr>
            <w:tcW w:w="5959"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8"/>
                <w:szCs w:val="18"/>
                <w:lang w:val="es-CL"/>
              </w:rPr>
            </w:pPr>
            <w:r w:rsidRPr="00DC64BE">
              <w:rPr>
                <w:rFonts w:eastAsia="Times New Roman" w:cs="Calibri"/>
                <w:color w:val="auto"/>
                <w:sz w:val="18"/>
                <w:szCs w:val="18"/>
                <w:lang w:val="es-CL"/>
              </w:rPr>
              <w:t xml:space="preserve">08.Trámites ante el órgano </w:t>
            </w:r>
          </w:p>
        </w:tc>
        <w:tc>
          <w:tcPr>
            <w:tcW w:w="1136"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Todas las direcciones según corresponda</w:t>
            </w:r>
          </w:p>
        </w:tc>
      </w:tr>
      <w:tr w:rsidR="00CA15E5" w:rsidRPr="00DC64BE" w:rsidTr="00CA15E5">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085" w:type="dxa"/>
            <w:vMerge w:val="restart"/>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r w:rsidRPr="00DC64BE">
              <w:rPr>
                <w:rFonts w:ascii="Calibri" w:hAnsi="Calibri" w:cs="Calibri"/>
                <w:b/>
                <w:i w:val="0"/>
                <w:color w:val="FFFFFF"/>
                <w:sz w:val="18"/>
                <w:szCs w:val="18"/>
                <w:lang w:val="es-CL"/>
              </w:rPr>
              <w:t>Párrafo 9° Programas sociales, subsidios y beneficios</w:t>
            </w:r>
          </w:p>
        </w:tc>
        <w:tc>
          <w:tcPr>
            <w:tcW w:w="5959" w:type="dxa"/>
            <w:vAlign w:val="center"/>
            <w:hideMark/>
          </w:tcPr>
          <w:p w:rsidR="00CA15E5" w:rsidRPr="00DC64BE" w:rsidRDefault="00B0043E"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8"/>
                <w:szCs w:val="18"/>
                <w:lang w:val="es-CL"/>
              </w:rPr>
            </w:pPr>
            <w:hyperlink r:id="rId65" w:tooltip="Descargar Archivo" w:history="1">
              <w:r w:rsidR="00CA15E5" w:rsidRPr="00DC64BE">
                <w:rPr>
                  <w:rFonts w:eastAsia="Times New Roman" w:cs="Calibri"/>
                  <w:color w:val="auto"/>
                  <w:sz w:val="18"/>
                  <w:szCs w:val="18"/>
                  <w:lang w:val="es-CL"/>
                </w:rPr>
                <w:t>09. Subsidios y Beneficios Propios</w:t>
              </w:r>
            </w:hyperlink>
          </w:p>
        </w:tc>
        <w:tc>
          <w:tcPr>
            <w:tcW w:w="1136"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Todas las unidades según corresponda</w:t>
            </w:r>
          </w:p>
        </w:tc>
      </w:tr>
      <w:tr w:rsidR="00CA15E5" w:rsidRPr="00DC64BE" w:rsidTr="00CA15E5">
        <w:trPr>
          <w:trHeight w:val="435"/>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vAlign w:val="center"/>
            <w:hideMark/>
          </w:tcPr>
          <w:p w:rsidR="00CA15E5" w:rsidRPr="00DC64BE" w:rsidRDefault="00B0043E"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8"/>
                <w:szCs w:val="18"/>
                <w:lang w:val="es-CL"/>
              </w:rPr>
            </w:pPr>
            <w:hyperlink r:id="rId66" w:tooltip="Descargar Archivo" w:history="1">
              <w:r w:rsidR="00CA15E5" w:rsidRPr="00DC64BE">
                <w:rPr>
                  <w:rFonts w:eastAsia="Times New Roman" w:cs="Calibri"/>
                  <w:color w:val="auto"/>
                  <w:sz w:val="18"/>
                  <w:szCs w:val="18"/>
                  <w:lang w:val="es-CL"/>
                </w:rPr>
                <w:t>09. Subsidios y Beneficios como Intermediario</w:t>
              </w:r>
            </w:hyperlink>
          </w:p>
        </w:tc>
        <w:tc>
          <w:tcPr>
            <w:tcW w:w="1136"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BP</w:t>
            </w:r>
          </w:p>
        </w:tc>
        <w:tc>
          <w:tcPr>
            <w:tcW w:w="3493"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N/A</w:t>
            </w:r>
          </w:p>
        </w:tc>
      </w:tr>
      <w:tr w:rsidR="00CA15E5" w:rsidRPr="00DC64BE" w:rsidTr="00CA15E5">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vAlign w:val="center"/>
            <w:hideMark/>
          </w:tcPr>
          <w:p w:rsidR="00CA15E5" w:rsidRPr="00DC64BE" w:rsidRDefault="00B0043E"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8"/>
                <w:szCs w:val="18"/>
                <w:lang w:val="es-CL"/>
              </w:rPr>
            </w:pPr>
            <w:hyperlink r:id="rId67" w:tooltip="Descargar Archivo" w:history="1">
              <w:r w:rsidR="00CA15E5" w:rsidRPr="00DC64BE">
                <w:rPr>
                  <w:rFonts w:eastAsia="Times New Roman" w:cs="Calibri"/>
                  <w:color w:val="auto"/>
                  <w:sz w:val="18"/>
                  <w:szCs w:val="18"/>
                  <w:lang w:val="es-CL"/>
                </w:rPr>
                <w:t>09. Nómina de Beneficiarios</w:t>
              </w:r>
            </w:hyperlink>
          </w:p>
        </w:tc>
        <w:tc>
          <w:tcPr>
            <w:tcW w:w="1136"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Todas las unidades según corresponda</w:t>
            </w:r>
          </w:p>
        </w:tc>
      </w:tr>
      <w:tr w:rsidR="00CA15E5" w:rsidRPr="00DC64BE" w:rsidTr="00CA15E5">
        <w:trPr>
          <w:trHeight w:val="435"/>
        </w:trPr>
        <w:tc>
          <w:tcPr>
            <w:cnfStyle w:val="001000000000" w:firstRow="0" w:lastRow="0" w:firstColumn="1" w:lastColumn="0" w:oddVBand="0" w:evenVBand="0" w:oddHBand="0" w:evenHBand="0" w:firstRowFirstColumn="0" w:firstRowLastColumn="0" w:lastRowFirstColumn="0" w:lastRowLastColumn="0"/>
            <w:tcW w:w="2085" w:type="dxa"/>
            <w:vMerge w:val="restart"/>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r w:rsidRPr="00DC64BE">
              <w:rPr>
                <w:rFonts w:ascii="Calibri" w:hAnsi="Calibri" w:cs="Calibri"/>
                <w:b/>
                <w:i w:val="0"/>
                <w:color w:val="FFFFFF"/>
                <w:sz w:val="18"/>
                <w:szCs w:val="18"/>
                <w:lang w:val="es-CL"/>
              </w:rPr>
              <w:t>Párrafo 10 Mecanismos de participación ciudadana</w:t>
            </w:r>
          </w:p>
        </w:tc>
        <w:tc>
          <w:tcPr>
            <w:tcW w:w="5959" w:type="dxa"/>
            <w:vAlign w:val="center"/>
            <w:hideMark/>
          </w:tcPr>
          <w:p w:rsidR="00CA15E5" w:rsidRPr="00DC64BE" w:rsidRDefault="00B0043E"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8"/>
                <w:szCs w:val="18"/>
                <w:lang w:val="es-CL"/>
              </w:rPr>
            </w:pPr>
            <w:hyperlink r:id="rId68" w:tooltip="Descargar Archivo" w:history="1">
              <w:r w:rsidR="00CA15E5" w:rsidRPr="00DC64BE">
                <w:rPr>
                  <w:rFonts w:eastAsia="Times New Roman" w:cs="Calibri"/>
                  <w:color w:val="auto"/>
                  <w:sz w:val="18"/>
                  <w:szCs w:val="18"/>
                  <w:lang w:val="es-CL"/>
                </w:rPr>
                <w:t>10. Consejo Consultivo</w:t>
              </w:r>
            </w:hyperlink>
          </w:p>
        </w:tc>
        <w:tc>
          <w:tcPr>
            <w:tcW w:w="1136"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n/a</w:t>
            </w:r>
          </w:p>
        </w:tc>
      </w:tr>
      <w:tr w:rsidR="00CA15E5" w:rsidRPr="00DC64BE" w:rsidTr="00CA15E5">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vAlign w:val="center"/>
            <w:hideMark/>
          </w:tcPr>
          <w:p w:rsidR="00CA15E5" w:rsidRPr="00DC64BE" w:rsidRDefault="00B0043E"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8"/>
                <w:szCs w:val="18"/>
                <w:lang w:val="es-CL"/>
              </w:rPr>
            </w:pPr>
            <w:hyperlink r:id="rId69" w:tooltip="Descargar Archivo" w:history="1">
              <w:r w:rsidR="00CA15E5" w:rsidRPr="00DC64BE">
                <w:rPr>
                  <w:rFonts w:eastAsia="Times New Roman" w:cs="Calibri"/>
                  <w:color w:val="auto"/>
                  <w:sz w:val="18"/>
                  <w:szCs w:val="18"/>
                  <w:lang w:val="es-CL"/>
                </w:rPr>
                <w:t>10. Mecanismos de participación ciudadana</w:t>
              </w:r>
            </w:hyperlink>
          </w:p>
        </w:tc>
        <w:tc>
          <w:tcPr>
            <w:tcW w:w="1136"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Secretaría Comunal de Planificación</w:t>
            </w:r>
          </w:p>
        </w:tc>
      </w:tr>
      <w:tr w:rsidR="00CA15E5" w:rsidRPr="00DC64BE" w:rsidTr="00CA15E5">
        <w:trPr>
          <w:trHeight w:val="435"/>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vAlign w:val="center"/>
            <w:hideMark/>
          </w:tcPr>
          <w:p w:rsidR="00CA15E5" w:rsidRPr="00DC64BE" w:rsidRDefault="00B0043E"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8"/>
                <w:szCs w:val="18"/>
                <w:lang w:val="es-CL"/>
              </w:rPr>
            </w:pPr>
            <w:hyperlink r:id="rId70" w:history="1">
              <w:r w:rsidR="00CA15E5" w:rsidRPr="00DC64BE">
                <w:rPr>
                  <w:rFonts w:eastAsia="Times New Roman" w:cs="Calibri"/>
                  <w:color w:val="auto"/>
                  <w:sz w:val="18"/>
                  <w:szCs w:val="18"/>
                  <w:lang w:val="es-CL"/>
                </w:rPr>
                <w:t>10. Mecanismos de participación ciudadana en ejecución</w:t>
              </w:r>
            </w:hyperlink>
          </w:p>
        </w:tc>
        <w:tc>
          <w:tcPr>
            <w:tcW w:w="1136"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Secretaría Comunal de Planificación</w:t>
            </w:r>
          </w:p>
        </w:tc>
      </w:tr>
      <w:tr w:rsidR="00CA15E5" w:rsidRPr="00DC64BE" w:rsidTr="00CA15E5">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vAlign w:val="center"/>
            <w:hideMark/>
          </w:tcPr>
          <w:p w:rsidR="00CA15E5" w:rsidRPr="00DC64BE" w:rsidRDefault="00B0043E"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8"/>
                <w:szCs w:val="18"/>
                <w:lang w:val="es-CL"/>
              </w:rPr>
            </w:pPr>
            <w:hyperlink r:id="rId71" w:history="1">
              <w:r w:rsidR="00CA15E5" w:rsidRPr="00DC64BE">
                <w:rPr>
                  <w:rFonts w:eastAsia="Times New Roman" w:cs="Calibri"/>
                  <w:color w:val="auto"/>
                  <w:sz w:val="18"/>
                  <w:szCs w:val="18"/>
                  <w:lang w:val="es-CL"/>
                </w:rPr>
                <w:t>10. Actas de mecanismos de participación ciudadana</w:t>
              </w:r>
            </w:hyperlink>
          </w:p>
        </w:tc>
        <w:tc>
          <w:tcPr>
            <w:tcW w:w="1136"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BP</w:t>
            </w:r>
          </w:p>
        </w:tc>
        <w:tc>
          <w:tcPr>
            <w:tcW w:w="3493"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Secretaría Municipal</w:t>
            </w:r>
          </w:p>
        </w:tc>
      </w:tr>
      <w:tr w:rsidR="00CA15E5" w:rsidRPr="00DC64BE" w:rsidTr="00CA15E5">
        <w:trPr>
          <w:trHeight w:val="435"/>
        </w:trPr>
        <w:tc>
          <w:tcPr>
            <w:cnfStyle w:val="001000000000" w:firstRow="0" w:lastRow="0" w:firstColumn="1" w:lastColumn="0" w:oddVBand="0" w:evenVBand="0" w:oddHBand="0" w:evenHBand="0" w:firstRowFirstColumn="0" w:firstRowLastColumn="0" w:lastRowFirstColumn="0" w:lastRowLastColumn="0"/>
            <w:tcW w:w="2085" w:type="dxa"/>
            <w:vMerge w:val="restart"/>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r w:rsidRPr="00DC64BE">
              <w:rPr>
                <w:rFonts w:ascii="Calibri" w:hAnsi="Calibri" w:cs="Calibri"/>
                <w:b/>
                <w:i w:val="0"/>
                <w:color w:val="FFFFFF"/>
                <w:sz w:val="18"/>
                <w:szCs w:val="18"/>
                <w:lang w:val="es-CL"/>
              </w:rPr>
              <w:lastRenderedPageBreak/>
              <w:t>Párrafo 11 Información presupuestaria</w:t>
            </w:r>
          </w:p>
        </w:tc>
        <w:tc>
          <w:tcPr>
            <w:tcW w:w="5959" w:type="dxa"/>
            <w:vAlign w:val="center"/>
            <w:hideMark/>
          </w:tcPr>
          <w:p w:rsidR="00CA15E5" w:rsidRPr="00DC64BE" w:rsidRDefault="00B0043E"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8"/>
                <w:szCs w:val="18"/>
                <w:lang w:val="es-CL"/>
              </w:rPr>
            </w:pPr>
            <w:hyperlink r:id="rId72" w:history="1">
              <w:r w:rsidR="00CA15E5" w:rsidRPr="00DC64BE">
                <w:rPr>
                  <w:rFonts w:eastAsia="Times New Roman" w:cs="Calibri"/>
                  <w:color w:val="auto"/>
                  <w:sz w:val="18"/>
                  <w:szCs w:val="18"/>
                  <w:lang w:val="es-CL"/>
                </w:rPr>
                <w:t>11. Balances de Ejecución Presupuestaria</w:t>
              </w:r>
            </w:hyperlink>
          </w:p>
        </w:tc>
        <w:tc>
          <w:tcPr>
            <w:tcW w:w="1136"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Administración y Finanzas</w:t>
            </w:r>
          </w:p>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Educación</w:t>
            </w:r>
          </w:p>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Salud</w:t>
            </w:r>
          </w:p>
        </w:tc>
      </w:tr>
      <w:tr w:rsidR="00CA15E5" w:rsidRPr="00DC64BE" w:rsidTr="00CA15E5">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vAlign w:val="center"/>
            <w:hideMark/>
          </w:tcPr>
          <w:p w:rsidR="00CA15E5" w:rsidRPr="00DC64BE" w:rsidRDefault="00B0043E"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8"/>
                <w:szCs w:val="18"/>
                <w:lang w:val="es-CL"/>
              </w:rPr>
            </w:pPr>
            <w:hyperlink r:id="rId73" w:history="1">
              <w:r w:rsidR="00CA15E5" w:rsidRPr="00DC64BE">
                <w:rPr>
                  <w:rFonts w:eastAsia="Times New Roman" w:cs="Calibri"/>
                  <w:color w:val="auto"/>
                  <w:sz w:val="18"/>
                  <w:szCs w:val="18"/>
                  <w:lang w:val="es-CL"/>
                </w:rPr>
                <w:t>11. Estado de Situación Financiera</w:t>
              </w:r>
            </w:hyperlink>
          </w:p>
        </w:tc>
        <w:tc>
          <w:tcPr>
            <w:tcW w:w="1136"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Administración y Finanzas</w:t>
            </w:r>
          </w:p>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Educación</w:t>
            </w:r>
          </w:p>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Salud</w:t>
            </w:r>
          </w:p>
        </w:tc>
      </w:tr>
      <w:tr w:rsidR="00CA15E5" w:rsidRPr="00DC64BE" w:rsidTr="00CA15E5">
        <w:trPr>
          <w:trHeight w:val="435"/>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vAlign w:val="center"/>
            <w:hideMark/>
          </w:tcPr>
          <w:p w:rsidR="00CA15E5" w:rsidRPr="00DC64BE" w:rsidRDefault="00B0043E"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8"/>
                <w:szCs w:val="18"/>
                <w:lang w:val="es-CL"/>
              </w:rPr>
            </w:pPr>
            <w:hyperlink r:id="rId74" w:history="1">
              <w:r w:rsidR="00CA15E5" w:rsidRPr="00DC64BE">
                <w:rPr>
                  <w:rFonts w:eastAsia="Times New Roman" w:cs="Calibri"/>
                  <w:color w:val="auto"/>
                  <w:sz w:val="18"/>
                  <w:szCs w:val="18"/>
                  <w:lang w:val="es-CL"/>
                </w:rPr>
                <w:t>11. Gastos de Representación, Protocolo y Ceremonial</w:t>
              </w:r>
            </w:hyperlink>
          </w:p>
        </w:tc>
        <w:tc>
          <w:tcPr>
            <w:tcW w:w="1136"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Administración y Finanzas</w:t>
            </w:r>
          </w:p>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Educación</w:t>
            </w:r>
          </w:p>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Salud</w:t>
            </w:r>
          </w:p>
        </w:tc>
      </w:tr>
      <w:tr w:rsidR="00CA15E5" w:rsidRPr="00DC64BE" w:rsidTr="00CA15E5">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vAlign w:val="center"/>
            <w:hideMark/>
          </w:tcPr>
          <w:p w:rsidR="00CA15E5" w:rsidRPr="00DC64BE" w:rsidRDefault="00B0043E"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8"/>
                <w:szCs w:val="18"/>
                <w:lang w:val="es-CL"/>
              </w:rPr>
            </w:pPr>
            <w:hyperlink r:id="rId75" w:history="1">
              <w:r w:rsidR="00CA15E5" w:rsidRPr="00DC64BE">
                <w:rPr>
                  <w:rFonts w:eastAsia="Times New Roman" w:cs="Calibri"/>
                  <w:color w:val="auto"/>
                  <w:sz w:val="18"/>
                  <w:szCs w:val="18"/>
                  <w:lang w:val="es-CL"/>
                </w:rPr>
                <w:t>11. Presupuesto Inicial y Modificaciones</w:t>
              </w:r>
            </w:hyperlink>
          </w:p>
        </w:tc>
        <w:tc>
          <w:tcPr>
            <w:tcW w:w="1136"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Administración y Finanzas</w:t>
            </w:r>
          </w:p>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Educación</w:t>
            </w:r>
          </w:p>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Salud</w:t>
            </w:r>
          </w:p>
        </w:tc>
      </w:tr>
      <w:tr w:rsidR="00CA15E5" w:rsidRPr="00DC64BE" w:rsidTr="00CA15E5">
        <w:trPr>
          <w:trHeight w:val="435"/>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vAlign w:val="center"/>
            <w:hideMark/>
          </w:tcPr>
          <w:p w:rsidR="00CA15E5" w:rsidRPr="00DC64BE" w:rsidRDefault="00B0043E"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8"/>
                <w:szCs w:val="18"/>
                <w:lang w:val="es-CL"/>
              </w:rPr>
            </w:pPr>
            <w:hyperlink r:id="rId76" w:history="1">
              <w:r w:rsidR="00CA15E5" w:rsidRPr="00DC64BE">
                <w:rPr>
                  <w:rFonts w:eastAsia="Times New Roman" w:cs="Calibri"/>
                  <w:color w:val="auto"/>
                  <w:sz w:val="18"/>
                  <w:szCs w:val="18"/>
                  <w:lang w:val="es-CL"/>
                </w:rPr>
                <w:t>11. Pasivos del Municipio y de las Corporaciones Municipales</w:t>
              </w:r>
            </w:hyperlink>
          </w:p>
        </w:tc>
        <w:tc>
          <w:tcPr>
            <w:tcW w:w="1136"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No aplica</w:t>
            </w:r>
          </w:p>
        </w:tc>
      </w:tr>
      <w:tr w:rsidR="00CA15E5" w:rsidRPr="00DC64BE" w:rsidTr="00CA15E5">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vAlign w:val="center"/>
            <w:hideMark/>
          </w:tcPr>
          <w:p w:rsidR="00CA15E5" w:rsidRPr="00DC64BE" w:rsidRDefault="00B0043E"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8"/>
                <w:szCs w:val="18"/>
                <w:lang w:val="es-CL"/>
              </w:rPr>
            </w:pPr>
            <w:hyperlink r:id="rId77" w:history="1">
              <w:r w:rsidR="00CA15E5" w:rsidRPr="00DC64BE">
                <w:rPr>
                  <w:rFonts w:eastAsia="Times New Roman" w:cs="Calibri"/>
                  <w:color w:val="auto"/>
                  <w:sz w:val="18"/>
                  <w:szCs w:val="18"/>
                  <w:lang w:val="es-CL"/>
                </w:rPr>
                <w:t>11. Ejecución Presupuestaria</w:t>
              </w:r>
            </w:hyperlink>
          </w:p>
        </w:tc>
        <w:tc>
          <w:tcPr>
            <w:tcW w:w="1136"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Administración y Finanzas</w:t>
            </w:r>
          </w:p>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Educación</w:t>
            </w:r>
          </w:p>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Salud</w:t>
            </w:r>
          </w:p>
        </w:tc>
      </w:tr>
      <w:tr w:rsidR="00CA15E5" w:rsidRPr="00DC64BE" w:rsidTr="00CA15E5">
        <w:trPr>
          <w:trHeight w:val="435"/>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vAlign w:val="center"/>
            <w:hideMark/>
          </w:tcPr>
          <w:p w:rsidR="00CA15E5" w:rsidRPr="00DC64BE" w:rsidRDefault="00B0043E"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8"/>
                <w:szCs w:val="18"/>
                <w:lang w:val="es-CL"/>
              </w:rPr>
            </w:pPr>
            <w:hyperlink r:id="rId78" w:history="1">
              <w:r w:rsidR="00CA15E5" w:rsidRPr="00DC64BE">
                <w:rPr>
                  <w:rFonts w:eastAsia="Times New Roman" w:cs="Calibri"/>
                  <w:color w:val="auto"/>
                  <w:sz w:val="18"/>
                  <w:szCs w:val="18"/>
                  <w:lang w:val="es-CL"/>
                </w:rPr>
                <w:t>11. Aportes realizados a entidades internas o dependientes</w:t>
              </w:r>
            </w:hyperlink>
          </w:p>
        </w:tc>
        <w:tc>
          <w:tcPr>
            <w:tcW w:w="1136"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BP</w:t>
            </w:r>
          </w:p>
        </w:tc>
        <w:tc>
          <w:tcPr>
            <w:tcW w:w="3493"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Administración y Finanzas</w:t>
            </w:r>
          </w:p>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Educación</w:t>
            </w:r>
          </w:p>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Salud</w:t>
            </w:r>
          </w:p>
        </w:tc>
      </w:tr>
      <w:tr w:rsidR="00CA15E5" w:rsidRPr="00DC64BE" w:rsidTr="00CA15E5">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vAlign w:val="center"/>
            <w:hideMark/>
          </w:tcPr>
          <w:p w:rsidR="00CA15E5" w:rsidRPr="00DC64BE" w:rsidRDefault="00B0043E"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8"/>
                <w:szCs w:val="18"/>
                <w:lang w:val="es-CL"/>
              </w:rPr>
            </w:pPr>
            <w:hyperlink r:id="rId79" w:history="1">
              <w:r w:rsidR="00CA15E5" w:rsidRPr="00DC64BE">
                <w:rPr>
                  <w:rFonts w:eastAsia="Times New Roman" w:cs="Calibri"/>
                  <w:color w:val="auto"/>
                  <w:sz w:val="18"/>
                  <w:szCs w:val="18"/>
                  <w:lang w:val="es-CL"/>
                </w:rPr>
                <w:t>11. Vehículos del organismo</w:t>
              </w:r>
            </w:hyperlink>
          </w:p>
        </w:tc>
        <w:tc>
          <w:tcPr>
            <w:tcW w:w="1136"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BP</w:t>
            </w:r>
          </w:p>
        </w:tc>
        <w:tc>
          <w:tcPr>
            <w:tcW w:w="3493"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Operaciones y Servicios Generales</w:t>
            </w:r>
          </w:p>
        </w:tc>
      </w:tr>
      <w:tr w:rsidR="00CA15E5" w:rsidRPr="00DC64BE" w:rsidTr="00CA15E5">
        <w:trPr>
          <w:trHeight w:val="435"/>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vAlign w:val="center"/>
            <w:hideMark/>
          </w:tcPr>
          <w:p w:rsidR="00CA15E5" w:rsidRPr="00DC64BE" w:rsidRDefault="00B0043E"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8"/>
                <w:szCs w:val="18"/>
                <w:lang w:val="es-CL"/>
              </w:rPr>
            </w:pPr>
            <w:hyperlink r:id="rId80" w:history="1">
              <w:r w:rsidR="00CA15E5" w:rsidRPr="00DC64BE">
                <w:rPr>
                  <w:rFonts w:eastAsia="Times New Roman" w:cs="Calibri"/>
                  <w:color w:val="auto"/>
                  <w:sz w:val="18"/>
                  <w:szCs w:val="18"/>
                  <w:lang w:val="es-CL"/>
                </w:rPr>
                <w:t>Gasto en avisaje y publicidad</w:t>
              </w:r>
            </w:hyperlink>
          </w:p>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8"/>
                <w:szCs w:val="18"/>
                <w:lang w:val="es-CL"/>
              </w:rPr>
            </w:pPr>
            <w:r w:rsidRPr="00DC64BE">
              <w:rPr>
                <w:rFonts w:eastAsia="Times New Roman" w:cs="Calibri"/>
                <w:color w:val="auto"/>
                <w:sz w:val="18"/>
                <w:szCs w:val="18"/>
                <w:lang w:val="es-CL"/>
              </w:rPr>
              <w:t xml:space="preserve">Normativa: </w:t>
            </w:r>
            <w:hyperlink r:id="rId81" w:history="1">
              <w:r w:rsidRPr="00DC64BE">
                <w:rPr>
                  <w:rFonts w:eastAsia="Times New Roman" w:cs="Calibri"/>
                  <w:color w:val="auto"/>
                  <w:sz w:val="18"/>
                  <w:szCs w:val="18"/>
                  <w:u w:val="single"/>
                  <w:lang w:val="es-CL"/>
                </w:rPr>
                <w:t>Instrucción General Sobre Avisaje y Publicidad</w:t>
              </w:r>
            </w:hyperlink>
          </w:p>
        </w:tc>
        <w:tc>
          <w:tcPr>
            <w:tcW w:w="1136"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Administración y Finanzas</w:t>
            </w:r>
          </w:p>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Educación</w:t>
            </w:r>
          </w:p>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Salud</w:t>
            </w:r>
          </w:p>
        </w:tc>
      </w:tr>
      <w:tr w:rsidR="00CA15E5" w:rsidRPr="00DC64BE" w:rsidTr="00CA15E5">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vAlign w:val="center"/>
            <w:hideMark/>
          </w:tcPr>
          <w:p w:rsidR="00CA15E5" w:rsidRPr="00DC64BE" w:rsidRDefault="00B0043E"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8"/>
                <w:szCs w:val="18"/>
                <w:lang w:val="es-CL"/>
              </w:rPr>
            </w:pPr>
            <w:hyperlink r:id="rId82" w:history="1">
              <w:r w:rsidR="00CA15E5" w:rsidRPr="00DC64BE">
                <w:rPr>
                  <w:rFonts w:eastAsia="Times New Roman" w:cs="Calibri"/>
                  <w:color w:val="auto"/>
                  <w:sz w:val="18"/>
                  <w:szCs w:val="18"/>
                  <w:lang w:val="es-CL"/>
                </w:rPr>
                <w:t>Gasto en avisaje y publicidad - Glosa de los gastos</w:t>
              </w:r>
            </w:hyperlink>
          </w:p>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8"/>
                <w:szCs w:val="18"/>
                <w:lang w:val="es-CL"/>
              </w:rPr>
            </w:pPr>
            <w:r w:rsidRPr="00DC64BE">
              <w:rPr>
                <w:rFonts w:eastAsia="Times New Roman" w:cs="Calibri"/>
                <w:color w:val="auto"/>
                <w:sz w:val="18"/>
                <w:szCs w:val="18"/>
                <w:lang w:val="es-CL"/>
              </w:rPr>
              <w:t xml:space="preserve">Normativa: </w:t>
            </w:r>
            <w:hyperlink r:id="rId83" w:history="1">
              <w:r w:rsidRPr="00DC64BE">
                <w:rPr>
                  <w:rFonts w:eastAsia="Times New Roman" w:cs="Calibri"/>
                  <w:color w:val="auto"/>
                  <w:sz w:val="18"/>
                  <w:szCs w:val="18"/>
                  <w:u w:val="single"/>
                  <w:lang w:val="es-CL"/>
                </w:rPr>
                <w:t>Instrucción General Sobre Avisaje y Publicidad</w:t>
              </w:r>
            </w:hyperlink>
          </w:p>
        </w:tc>
        <w:tc>
          <w:tcPr>
            <w:tcW w:w="1136"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Administración y Finanzas</w:t>
            </w:r>
          </w:p>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Educación</w:t>
            </w:r>
          </w:p>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Salud</w:t>
            </w:r>
          </w:p>
        </w:tc>
      </w:tr>
      <w:tr w:rsidR="00CA15E5" w:rsidRPr="00DC64BE" w:rsidTr="00CA15E5">
        <w:trPr>
          <w:trHeight w:val="705"/>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vAlign w:val="center"/>
            <w:hideMark/>
          </w:tcPr>
          <w:p w:rsidR="00CA15E5" w:rsidRPr="00DC64BE" w:rsidRDefault="00B0043E"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8"/>
                <w:szCs w:val="18"/>
                <w:lang w:val="es-CL"/>
              </w:rPr>
            </w:pPr>
            <w:hyperlink r:id="rId84" w:history="1">
              <w:r w:rsidR="00CA15E5" w:rsidRPr="00DC64BE">
                <w:rPr>
                  <w:rFonts w:eastAsia="Times New Roman" w:cs="Calibri"/>
                  <w:color w:val="auto"/>
                  <w:sz w:val="18"/>
                  <w:szCs w:val="18"/>
                  <w:lang w:val="es-CL"/>
                </w:rPr>
                <w:t>Informe Ley de Presupuesto 2023</w:t>
              </w:r>
            </w:hyperlink>
          </w:p>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8"/>
                <w:szCs w:val="18"/>
                <w:lang w:val="es-CL"/>
              </w:rPr>
            </w:pPr>
            <w:r w:rsidRPr="00DC64BE">
              <w:rPr>
                <w:rFonts w:eastAsia="Times New Roman" w:cs="Calibri"/>
                <w:color w:val="auto"/>
                <w:sz w:val="18"/>
                <w:szCs w:val="18"/>
                <w:lang w:val="es-CL"/>
              </w:rPr>
              <w:t xml:space="preserve">Normativa: </w:t>
            </w:r>
            <w:r w:rsidRPr="00DC64BE">
              <w:rPr>
                <w:rFonts w:eastAsia="Times New Roman" w:cs="Calibri"/>
                <w:color w:val="auto"/>
                <w:sz w:val="18"/>
                <w:szCs w:val="18"/>
                <w:u w:val="single"/>
                <w:lang w:val="es-CL"/>
              </w:rPr>
              <w:t>Artículo 14 de la Ley N°21.516, Ley de presupuesto 2023</w:t>
            </w:r>
          </w:p>
        </w:tc>
        <w:tc>
          <w:tcPr>
            <w:tcW w:w="1136"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Administración y Finanzas</w:t>
            </w:r>
          </w:p>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Educación</w:t>
            </w:r>
          </w:p>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Salud</w:t>
            </w:r>
          </w:p>
        </w:tc>
      </w:tr>
      <w:tr w:rsidR="00CA15E5" w:rsidRPr="00DC64BE" w:rsidTr="00CA15E5">
        <w:trPr>
          <w:cnfStyle w:val="000000100000" w:firstRow="0" w:lastRow="0" w:firstColumn="0" w:lastColumn="0" w:oddVBand="0" w:evenVBand="0" w:oddHBand="1"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8"/>
                <w:szCs w:val="18"/>
                <w:lang w:val="es-CL"/>
              </w:rPr>
            </w:pPr>
            <w:r w:rsidRPr="00DC64BE">
              <w:rPr>
                <w:rFonts w:eastAsia="Times New Roman" w:cs="Calibri"/>
                <w:color w:val="auto"/>
                <w:sz w:val="18"/>
                <w:szCs w:val="18"/>
                <w:lang w:val="es-CL"/>
              </w:rPr>
              <w:t>11. Información del presupuesto municipal (lista de ítems nuevos descritos en art. 73)</w:t>
            </w:r>
          </w:p>
        </w:tc>
        <w:tc>
          <w:tcPr>
            <w:tcW w:w="1136"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Administración y Finanzas</w:t>
            </w:r>
          </w:p>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Educación</w:t>
            </w:r>
          </w:p>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Salud</w:t>
            </w:r>
          </w:p>
        </w:tc>
      </w:tr>
      <w:tr w:rsidR="00CA15E5" w:rsidRPr="00DC64BE" w:rsidTr="00CA15E5">
        <w:trPr>
          <w:trHeight w:val="435"/>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noWrap/>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8"/>
                <w:szCs w:val="18"/>
                <w:lang w:val="es-CL"/>
              </w:rPr>
            </w:pPr>
            <w:r w:rsidRPr="00DC64BE">
              <w:rPr>
                <w:rFonts w:eastAsia="Times New Roman" w:cs="Calibri"/>
                <w:color w:val="auto"/>
                <w:sz w:val="18"/>
                <w:szCs w:val="18"/>
                <w:lang w:val="es-CL"/>
              </w:rPr>
              <w:t>Balance de comprobación y de saldos agregado</w:t>
            </w:r>
          </w:p>
        </w:tc>
        <w:tc>
          <w:tcPr>
            <w:tcW w:w="1136"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Administración y Finanzas</w:t>
            </w:r>
          </w:p>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Educación</w:t>
            </w:r>
          </w:p>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s-CL"/>
              </w:rPr>
            </w:pPr>
            <w:r w:rsidRPr="00DC64BE">
              <w:rPr>
                <w:rFonts w:eastAsia="Times New Roman" w:cs="Calibri"/>
                <w:color w:val="333333"/>
                <w:sz w:val="18"/>
                <w:szCs w:val="18"/>
                <w:lang w:val="es-CL"/>
              </w:rPr>
              <w:t>Dirección Salud</w:t>
            </w:r>
          </w:p>
        </w:tc>
      </w:tr>
      <w:tr w:rsidR="00CA15E5" w:rsidRPr="00DC64BE" w:rsidTr="00CA15E5">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noWrap/>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8"/>
                <w:szCs w:val="18"/>
                <w:lang w:val="es-CL"/>
              </w:rPr>
            </w:pPr>
            <w:r w:rsidRPr="00DC64BE">
              <w:rPr>
                <w:rFonts w:eastAsia="Times New Roman" w:cs="Calibri"/>
                <w:color w:val="auto"/>
                <w:sz w:val="18"/>
                <w:szCs w:val="18"/>
                <w:lang w:val="es-CL"/>
              </w:rPr>
              <w:t>Balance de comprobación y de saldos desagregado</w:t>
            </w:r>
          </w:p>
        </w:tc>
        <w:tc>
          <w:tcPr>
            <w:tcW w:w="1136"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Administración y Finanzas</w:t>
            </w:r>
          </w:p>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Educación</w:t>
            </w:r>
          </w:p>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CL"/>
              </w:rPr>
            </w:pPr>
            <w:r w:rsidRPr="00DC64BE">
              <w:rPr>
                <w:rFonts w:eastAsia="Times New Roman" w:cs="Calibri"/>
                <w:color w:val="333333"/>
                <w:sz w:val="18"/>
                <w:szCs w:val="18"/>
                <w:lang w:val="es-CL"/>
              </w:rPr>
              <w:t>Dirección Salud</w:t>
            </w:r>
          </w:p>
        </w:tc>
      </w:tr>
      <w:tr w:rsidR="00CA15E5" w:rsidRPr="00DC64BE" w:rsidTr="00CA15E5">
        <w:trPr>
          <w:trHeight w:val="435"/>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noWrap/>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8"/>
                <w:szCs w:val="18"/>
                <w:lang w:val="es-CL"/>
              </w:rPr>
            </w:pPr>
            <w:r w:rsidRPr="00DC64BE">
              <w:rPr>
                <w:rFonts w:eastAsia="Times New Roman" w:cs="Calibri"/>
                <w:color w:val="auto"/>
                <w:sz w:val="18"/>
                <w:szCs w:val="18"/>
                <w:lang w:val="es-CL"/>
              </w:rPr>
              <w:t>Informe analítico de variaciones de la ejecución presupuestaria</w:t>
            </w:r>
          </w:p>
        </w:tc>
        <w:tc>
          <w:tcPr>
            <w:tcW w:w="1136"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Administración y Finanzas</w:t>
            </w:r>
          </w:p>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Educación</w:t>
            </w:r>
          </w:p>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s-CL"/>
              </w:rPr>
            </w:pPr>
            <w:r w:rsidRPr="00DC64BE">
              <w:rPr>
                <w:rFonts w:eastAsia="Times New Roman" w:cs="Calibri"/>
                <w:color w:val="333333"/>
                <w:sz w:val="18"/>
                <w:szCs w:val="18"/>
                <w:lang w:val="es-CL"/>
              </w:rPr>
              <w:t>Dirección Salud</w:t>
            </w:r>
          </w:p>
        </w:tc>
      </w:tr>
      <w:tr w:rsidR="00CA15E5" w:rsidRPr="00DC64BE" w:rsidTr="00CA15E5">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noWrap/>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8"/>
                <w:szCs w:val="18"/>
                <w:lang w:val="es-CL"/>
              </w:rPr>
            </w:pPr>
            <w:r w:rsidRPr="00DC64BE">
              <w:rPr>
                <w:rFonts w:eastAsia="Times New Roman" w:cs="Calibri"/>
                <w:color w:val="auto"/>
                <w:sz w:val="18"/>
                <w:szCs w:val="18"/>
                <w:lang w:val="es-CL"/>
              </w:rPr>
              <w:t>Informe analítico de variaciones de la deuda</w:t>
            </w:r>
          </w:p>
        </w:tc>
        <w:tc>
          <w:tcPr>
            <w:tcW w:w="1136"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Administración y Finanzas</w:t>
            </w:r>
          </w:p>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Educación</w:t>
            </w:r>
          </w:p>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CL"/>
              </w:rPr>
            </w:pPr>
            <w:r w:rsidRPr="00DC64BE">
              <w:rPr>
                <w:rFonts w:eastAsia="Times New Roman" w:cs="Calibri"/>
                <w:color w:val="333333"/>
                <w:sz w:val="18"/>
                <w:szCs w:val="18"/>
                <w:lang w:val="es-CL"/>
              </w:rPr>
              <w:t>Dirección Salud</w:t>
            </w:r>
          </w:p>
        </w:tc>
      </w:tr>
      <w:tr w:rsidR="00CA15E5" w:rsidRPr="00DC64BE" w:rsidTr="00CA15E5">
        <w:trPr>
          <w:trHeight w:val="435"/>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8"/>
                <w:szCs w:val="18"/>
                <w:lang w:val="es-CL"/>
              </w:rPr>
            </w:pPr>
            <w:r w:rsidRPr="00DC64BE">
              <w:rPr>
                <w:rFonts w:eastAsia="Times New Roman" w:cs="Calibri"/>
                <w:color w:val="auto"/>
                <w:sz w:val="18"/>
                <w:szCs w:val="18"/>
                <w:lang w:val="es-CL"/>
              </w:rPr>
              <w:t>Informe analítico de variaciones de la ejecución presupuestaria de iniciativas de inversión</w:t>
            </w:r>
          </w:p>
        </w:tc>
        <w:tc>
          <w:tcPr>
            <w:tcW w:w="1136"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Administración y Finanzas</w:t>
            </w:r>
          </w:p>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Educación</w:t>
            </w:r>
          </w:p>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s-CL"/>
              </w:rPr>
            </w:pPr>
            <w:r w:rsidRPr="00DC64BE">
              <w:rPr>
                <w:rFonts w:eastAsia="Times New Roman" w:cs="Calibri"/>
                <w:color w:val="333333"/>
                <w:sz w:val="18"/>
                <w:szCs w:val="18"/>
                <w:lang w:val="es-CL"/>
              </w:rPr>
              <w:t>Dirección Salud</w:t>
            </w:r>
          </w:p>
        </w:tc>
      </w:tr>
      <w:tr w:rsidR="00CA15E5" w:rsidRPr="00DC64BE" w:rsidTr="00CA15E5">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085" w:type="dxa"/>
            <w:vMerge/>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p>
        </w:tc>
        <w:tc>
          <w:tcPr>
            <w:tcW w:w="5959" w:type="dxa"/>
            <w:noWrap/>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8"/>
                <w:szCs w:val="18"/>
                <w:lang w:val="es-CL"/>
              </w:rPr>
            </w:pPr>
            <w:r w:rsidRPr="00DC64BE">
              <w:rPr>
                <w:rFonts w:eastAsia="Times New Roman" w:cs="Calibri"/>
                <w:color w:val="auto"/>
                <w:sz w:val="18"/>
                <w:szCs w:val="18"/>
                <w:lang w:val="es-CL"/>
              </w:rPr>
              <w:t>Libro diario municipal</w:t>
            </w:r>
          </w:p>
        </w:tc>
        <w:tc>
          <w:tcPr>
            <w:tcW w:w="1136"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Administración y Finanzas</w:t>
            </w:r>
          </w:p>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Educación</w:t>
            </w:r>
          </w:p>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CL"/>
              </w:rPr>
            </w:pPr>
            <w:r w:rsidRPr="00DC64BE">
              <w:rPr>
                <w:rFonts w:eastAsia="Times New Roman" w:cs="Calibri"/>
                <w:color w:val="333333"/>
                <w:sz w:val="18"/>
                <w:szCs w:val="18"/>
                <w:lang w:val="es-CL"/>
              </w:rPr>
              <w:t>Dirección Salud</w:t>
            </w:r>
          </w:p>
        </w:tc>
      </w:tr>
      <w:tr w:rsidR="00CA15E5" w:rsidRPr="00DC64BE" w:rsidTr="00CA15E5">
        <w:trPr>
          <w:trHeight w:val="600"/>
        </w:trPr>
        <w:tc>
          <w:tcPr>
            <w:cnfStyle w:val="001000000000" w:firstRow="0" w:lastRow="0" w:firstColumn="1" w:lastColumn="0" w:oddVBand="0" w:evenVBand="0" w:oddHBand="0" w:evenHBand="0" w:firstRowFirstColumn="0" w:firstRowLastColumn="0" w:lastRowFirstColumn="0" w:lastRowLastColumn="0"/>
            <w:tcW w:w="2085" w:type="dxa"/>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r w:rsidRPr="00DC64BE">
              <w:rPr>
                <w:rFonts w:ascii="Calibri" w:hAnsi="Calibri" w:cs="Calibri"/>
                <w:b/>
                <w:i w:val="0"/>
                <w:color w:val="FFFFFF"/>
                <w:sz w:val="18"/>
                <w:szCs w:val="18"/>
                <w:lang w:val="es-CL"/>
              </w:rPr>
              <w:t>Párrafo 12 Resultados de las auditorías al ejercicio presupuestario</w:t>
            </w:r>
          </w:p>
        </w:tc>
        <w:tc>
          <w:tcPr>
            <w:tcW w:w="5959" w:type="dxa"/>
            <w:vAlign w:val="center"/>
            <w:hideMark/>
          </w:tcPr>
          <w:p w:rsidR="00CA15E5" w:rsidRPr="00DC64BE" w:rsidRDefault="00B0043E"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8"/>
                <w:szCs w:val="18"/>
                <w:lang w:val="es-CL"/>
              </w:rPr>
            </w:pPr>
            <w:hyperlink r:id="rId85" w:tooltip="Descargar Archivo" w:history="1">
              <w:r w:rsidR="00CA15E5" w:rsidRPr="00DC64BE">
                <w:rPr>
                  <w:rFonts w:eastAsia="Times New Roman" w:cs="Calibri"/>
                  <w:color w:val="auto"/>
                  <w:sz w:val="18"/>
                  <w:szCs w:val="18"/>
                  <w:lang w:val="es-CL"/>
                </w:rPr>
                <w:t>12. Auditorías</w:t>
              </w:r>
            </w:hyperlink>
          </w:p>
        </w:tc>
        <w:tc>
          <w:tcPr>
            <w:tcW w:w="1136"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Control</w:t>
            </w:r>
          </w:p>
        </w:tc>
      </w:tr>
      <w:tr w:rsidR="00CA15E5" w:rsidRPr="00DC64BE" w:rsidTr="00286139">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085" w:type="dxa"/>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r w:rsidRPr="00DC64BE">
              <w:rPr>
                <w:rFonts w:ascii="Calibri" w:hAnsi="Calibri" w:cs="Calibri"/>
                <w:b/>
                <w:i w:val="0"/>
                <w:color w:val="FFFFFF"/>
                <w:sz w:val="18"/>
                <w:szCs w:val="18"/>
                <w:lang w:val="es-CL"/>
              </w:rPr>
              <w:t>Párrafo 13 Participación en otras entidades</w:t>
            </w:r>
          </w:p>
        </w:tc>
        <w:tc>
          <w:tcPr>
            <w:tcW w:w="5959" w:type="dxa"/>
            <w:vAlign w:val="center"/>
            <w:hideMark/>
          </w:tcPr>
          <w:p w:rsidR="00CA15E5" w:rsidRPr="00DC64BE" w:rsidRDefault="00B0043E"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8"/>
                <w:szCs w:val="18"/>
                <w:lang w:val="es-CL"/>
              </w:rPr>
            </w:pPr>
            <w:hyperlink r:id="rId86" w:tooltip="Descargar Archivo" w:history="1">
              <w:r w:rsidR="00CA15E5" w:rsidRPr="00DC64BE">
                <w:rPr>
                  <w:rFonts w:eastAsia="Times New Roman" w:cs="Calibri"/>
                  <w:color w:val="auto"/>
                  <w:sz w:val="18"/>
                  <w:szCs w:val="18"/>
                  <w:lang w:val="es-CL"/>
                </w:rPr>
                <w:t>13. Entidades en que tenga participación, representación o intervención el organismo</w:t>
              </w:r>
            </w:hyperlink>
          </w:p>
        </w:tc>
        <w:tc>
          <w:tcPr>
            <w:tcW w:w="1136"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vAlign w:val="center"/>
            <w:hideMark/>
          </w:tcPr>
          <w:p w:rsidR="00CA15E5" w:rsidRPr="00DC64BE" w:rsidRDefault="00CA15E5" w:rsidP="00CA15E5">
            <w:pPr>
              <w:cnfStyle w:val="000000100000" w:firstRow="0" w:lastRow="0" w:firstColumn="0" w:lastColumn="0" w:oddVBand="0" w:evenVBand="0" w:oddHBand="1"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Dirección Asesoría Jurídica</w:t>
            </w:r>
          </w:p>
        </w:tc>
      </w:tr>
      <w:tr w:rsidR="00CA15E5" w:rsidRPr="00DC64BE" w:rsidTr="00286139">
        <w:trPr>
          <w:trHeight w:val="900"/>
        </w:trPr>
        <w:tc>
          <w:tcPr>
            <w:cnfStyle w:val="001000000000" w:firstRow="0" w:lastRow="0" w:firstColumn="1" w:lastColumn="0" w:oddVBand="0" w:evenVBand="0" w:oddHBand="0" w:evenHBand="0" w:firstRowFirstColumn="0" w:firstRowLastColumn="0" w:lastRowFirstColumn="0" w:lastRowLastColumn="0"/>
            <w:tcW w:w="2085" w:type="dxa"/>
            <w:tcBorders>
              <w:bottom w:val="single" w:sz="4" w:space="0" w:color="auto"/>
            </w:tcBorders>
            <w:shd w:val="clear" w:color="auto" w:fill="5B9BD5"/>
            <w:vAlign w:val="center"/>
            <w:hideMark/>
          </w:tcPr>
          <w:p w:rsidR="00CA15E5" w:rsidRPr="00DC64BE" w:rsidRDefault="00CA15E5" w:rsidP="00CA15E5">
            <w:pPr>
              <w:jc w:val="left"/>
              <w:rPr>
                <w:rFonts w:ascii="Calibri" w:hAnsi="Calibri" w:cs="Calibri"/>
                <w:b/>
                <w:color w:val="FFFFFF"/>
                <w:sz w:val="18"/>
                <w:szCs w:val="18"/>
                <w:lang w:val="es-CL"/>
              </w:rPr>
            </w:pPr>
            <w:r w:rsidRPr="00DC64BE">
              <w:rPr>
                <w:rFonts w:ascii="Calibri" w:hAnsi="Calibri" w:cs="Calibri"/>
                <w:b/>
                <w:i w:val="0"/>
                <w:color w:val="FFFFFF"/>
                <w:sz w:val="18"/>
                <w:szCs w:val="18"/>
                <w:lang w:val="es-CL"/>
              </w:rPr>
              <w:t>Párrafo 14 Antecedentes preparatorios de normas jurídicas generales que afecten a empresas de menor tamaño</w:t>
            </w:r>
          </w:p>
        </w:tc>
        <w:tc>
          <w:tcPr>
            <w:tcW w:w="5959" w:type="dxa"/>
            <w:tcBorders>
              <w:bottom w:val="single" w:sz="4" w:space="0" w:color="auto"/>
            </w:tcBorders>
            <w:vAlign w:val="center"/>
            <w:hideMark/>
          </w:tcPr>
          <w:p w:rsidR="00CA15E5" w:rsidRPr="00DC64BE" w:rsidRDefault="00B0043E"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8"/>
                <w:szCs w:val="18"/>
                <w:lang w:val="es-CL"/>
              </w:rPr>
            </w:pPr>
            <w:hyperlink r:id="rId87" w:tooltip="Descargar Archivo" w:history="1">
              <w:r w:rsidR="00CA15E5" w:rsidRPr="00DC64BE">
                <w:rPr>
                  <w:rFonts w:eastAsia="Times New Roman" w:cs="Calibri"/>
                  <w:color w:val="auto"/>
                  <w:sz w:val="18"/>
                  <w:szCs w:val="18"/>
                  <w:lang w:val="es-CL"/>
                </w:rPr>
                <w:t>14. Antecedentes preparatorios de las normas jurídicas generales que afecten a empresas de menor tamaño</w:t>
              </w:r>
            </w:hyperlink>
          </w:p>
        </w:tc>
        <w:tc>
          <w:tcPr>
            <w:tcW w:w="1136" w:type="dxa"/>
            <w:tcBorders>
              <w:bottom w:val="single" w:sz="4" w:space="0" w:color="auto"/>
            </w:tcBorders>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OB</w:t>
            </w:r>
          </w:p>
        </w:tc>
        <w:tc>
          <w:tcPr>
            <w:tcW w:w="3493" w:type="dxa"/>
            <w:tcBorders>
              <w:bottom w:val="single" w:sz="4" w:space="0" w:color="auto"/>
            </w:tcBorders>
            <w:vAlign w:val="center"/>
            <w:hideMark/>
          </w:tcPr>
          <w:p w:rsidR="00CA15E5" w:rsidRPr="00DC64BE" w:rsidRDefault="00CA15E5" w:rsidP="00CA15E5">
            <w:pPr>
              <w:cnfStyle w:val="000000000000" w:firstRow="0" w:lastRow="0" w:firstColumn="0" w:lastColumn="0" w:oddVBand="0" w:evenVBand="0" w:oddHBand="0" w:evenHBand="0" w:firstRowFirstColumn="0" w:firstRowLastColumn="0" w:lastRowFirstColumn="0" w:lastRowLastColumn="0"/>
              <w:rPr>
                <w:rFonts w:eastAsia="Times New Roman" w:cs="Calibri"/>
                <w:color w:val="333333"/>
                <w:sz w:val="18"/>
                <w:szCs w:val="18"/>
                <w:lang w:val="es-CL"/>
              </w:rPr>
            </w:pPr>
            <w:r w:rsidRPr="00DC64BE">
              <w:rPr>
                <w:rFonts w:eastAsia="Times New Roman" w:cs="Calibri"/>
                <w:color w:val="333333"/>
                <w:sz w:val="18"/>
                <w:szCs w:val="18"/>
                <w:lang w:val="es-CL"/>
              </w:rPr>
              <w:t>n/a</w:t>
            </w:r>
          </w:p>
        </w:tc>
      </w:tr>
    </w:tbl>
    <w:p w:rsidR="00A111FC" w:rsidRPr="004D22A9" w:rsidRDefault="00A111FC" w:rsidP="00A111FC">
      <w:pPr>
        <w:spacing w:after="0"/>
        <w:rPr>
          <w:rStyle w:val="tematitle1"/>
          <w:rFonts w:asciiTheme="minorHAnsi" w:hAnsiTheme="minorHAnsi"/>
          <w:sz w:val="18"/>
          <w:szCs w:val="18"/>
        </w:rPr>
      </w:pPr>
      <w:r w:rsidRPr="004D22A9">
        <w:rPr>
          <w:rStyle w:val="tematitle1"/>
          <w:rFonts w:asciiTheme="minorHAnsi" w:hAnsiTheme="minorHAnsi"/>
          <w:sz w:val="18"/>
          <w:szCs w:val="18"/>
        </w:rPr>
        <w:t>Fuente: Elaboración propia.</w:t>
      </w:r>
    </w:p>
    <w:p w:rsidR="004F4C27" w:rsidRPr="004D22A9" w:rsidRDefault="004F4C27" w:rsidP="00A111FC">
      <w:pPr>
        <w:spacing w:after="0"/>
        <w:rPr>
          <w:rStyle w:val="tematitle1"/>
          <w:rFonts w:asciiTheme="minorHAnsi" w:hAnsiTheme="minorHAnsi"/>
          <w:sz w:val="18"/>
          <w:szCs w:val="18"/>
        </w:rPr>
      </w:pPr>
      <w:r w:rsidRPr="004D22A9">
        <w:rPr>
          <w:rStyle w:val="tematitle1"/>
          <w:rFonts w:asciiTheme="minorHAnsi" w:hAnsiTheme="minorHAnsi"/>
          <w:sz w:val="18"/>
          <w:szCs w:val="18"/>
        </w:rPr>
        <w:t>OB: Información de publicación obligatoria.</w:t>
      </w:r>
    </w:p>
    <w:p w:rsidR="004F4C27" w:rsidRPr="004D22A9" w:rsidRDefault="004F4C27" w:rsidP="00A111FC">
      <w:pPr>
        <w:spacing w:after="0"/>
        <w:rPr>
          <w:rStyle w:val="tematitle1"/>
          <w:rFonts w:asciiTheme="minorHAnsi" w:hAnsiTheme="minorHAnsi"/>
          <w:sz w:val="18"/>
          <w:szCs w:val="18"/>
        </w:rPr>
      </w:pPr>
      <w:r w:rsidRPr="004D22A9">
        <w:rPr>
          <w:rStyle w:val="tematitle1"/>
          <w:rFonts w:asciiTheme="minorHAnsi" w:hAnsiTheme="minorHAnsi"/>
          <w:sz w:val="18"/>
          <w:szCs w:val="18"/>
        </w:rPr>
        <w:t>BP: Información de publicación como una Buena Pr</w:t>
      </w:r>
      <w:r w:rsidR="00286139" w:rsidRPr="004D22A9">
        <w:rPr>
          <w:rStyle w:val="tematitle1"/>
          <w:rFonts w:asciiTheme="minorHAnsi" w:hAnsiTheme="minorHAnsi"/>
          <w:sz w:val="18"/>
          <w:szCs w:val="18"/>
        </w:rPr>
        <w:t>áctica, sin obligatoriedad de publicar.</w:t>
      </w:r>
    </w:p>
    <w:p w:rsidR="00A111FC" w:rsidRPr="004D22A9" w:rsidRDefault="00A111FC" w:rsidP="00A111FC">
      <w:pPr>
        <w:spacing w:after="0"/>
        <w:rPr>
          <w:rStyle w:val="tematitle1"/>
          <w:rFonts w:asciiTheme="minorHAnsi" w:hAnsiTheme="minorHAnsi"/>
          <w:sz w:val="18"/>
          <w:szCs w:val="18"/>
        </w:rPr>
      </w:pPr>
      <w:r w:rsidRPr="004D22A9">
        <w:rPr>
          <w:rStyle w:val="tematitle1"/>
          <w:rFonts w:asciiTheme="minorHAnsi" w:hAnsiTheme="minorHAnsi"/>
          <w:sz w:val="18"/>
          <w:szCs w:val="18"/>
        </w:rPr>
        <w:t>*Nueva información según IG500</w:t>
      </w:r>
    </w:p>
    <w:p w:rsidR="00A111FC" w:rsidRDefault="00A111FC" w:rsidP="00DF6E8A">
      <w:pPr>
        <w:rPr>
          <w:b/>
        </w:rPr>
      </w:pPr>
    </w:p>
    <w:p w:rsidR="00A111FC" w:rsidRDefault="00A111FC" w:rsidP="00DF6E8A">
      <w:pPr>
        <w:rPr>
          <w:b/>
        </w:rPr>
      </w:pPr>
    </w:p>
    <w:p w:rsidR="00A111FC" w:rsidRDefault="00A111FC" w:rsidP="00DF6E8A">
      <w:pPr>
        <w:rPr>
          <w:b/>
        </w:rPr>
      </w:pPr>
    </w:p>
    <w:p w:rsidR="009A0595" w:rsidRDefault="009A0595" w:rsidP="00DF6E8A">
      <w:pPr>
        <w:rPr>
          <w:b/>
        </w:rPr>
      </w:pPr>
    </w:p>
    <w:p w:rsidR="00EA401B" w:rsidRDefault="00EA401B" w:rsidP="00DF6E8A">
      <w:pPr>
        <w:rPr>
          <w:b/>
        </w:rPr>
        <w:sectPr w:rsidR="00EA401B" w:rsidSect="009A0595">
          <w:pgSz w:w="15840" w:h="12240" w:orient="landscape" w:code="1"/>
          <w:pgMar w:top="1701" w:right="1418" w:bottom="1701" w:left="1701" w:header="709" w:footer="1021" w:gutter="0"/>
          <w:cols w:space="708"/>
          <w:titlePg/>
          <w:docGrid w:linePitch="360"/>
        </w:sectPr>
      </w:pPr>
    </w:p>
    <w:p w:rsidR="004C074A" w:rsidRPr="006232B2" w:rsidRDefault="00EA401B" w:rsidP="002C50E0">
      <w:pPr>
        <w:ind w:firstLine="708"/>
        <w:rPr>
          <w:b/>
        </w:rPr>
      </w:pPr>
      <w:r>
        <w:rPr>
          <w:b/>
        </w:rPr>
        <w:t>De</w:t>
      </w:r>
      <w:r w:rsidR="004C074A" w:rsidRPr="006232B2">
        <w:rPr>
          <w:b/>
        </w:rPr>
        <w:t>recho de Acceso a la</w:t>
      </w:r>
      <w:r w:rsidR="00AF49D1">
        <w:rPr>
          <w:b/>
        </w:rPr>
        <w:t xml:space="preserve"> </w:t>
      </w:r>
      <w:r w:rsidR="004C074A" w:rsidRPr="006232B2">
        <w:rPr>
          <w:b/>
        </w:rPr>
        <w:t xml:space="preserve">Información </w:t>
      </w:r>
    </w:p>
    <w:p w:rsidR="00D65D1C" w:rsidRDefault="004C074A" w:rsidP="007339D7">
      <w:r>
        <w:t>Tal como describe su nombre es el Derecho de acceder a las informaciones contenidas en actos, resoluciones, actas, expedientes, contratos y acuerdos, así como a toda información elaborada con presupuesto público, cualquiera sea el formato o soporte en que se contenga, salvo las excepciones legales.</w:t>
      </w:r>
      <w:r w:rsidR="006F6146">
        <w:t xml:space="preserve"> (Artículo 10 de la Ley 20.285).</w:t>
      </w:r>
    </w:p>
    <w:p w:rsidR="006232B2" w:rsidRDefault="00443D7D" w:rsidP="004560B7">
      <w:r>
        <w:t xml:space="preserve">Durante el año </w:t>
      </w:r>
      <w:r w:rsidR="00B0043E">
        <w:t>2024 fueron recibidas un total de 386 Solicitudes de Acceso a la Información (SAI)</w:t>
      </w:r>
      <w:r>
        <w:t>, cuyo tratamiento se manifiesta en 467 derivaciones internas</w:t>
      </w:r>
      <w:r w:rsidR="006F6146">
        <w:t xml:space="preserve">. El </w:t>
      </w:r>
      <w:r w:rsidR="000853C8">
        <w:t xml:space="preserve">estado de las solicitudes, así como, </w:t>
      </w:r>
      <w:r w:rsidR="00AF6A58">
        <w:t xml:space="preserve">la derivación a las distintas </w:t>
      </w:r>
      <w:r w:rsidR="0071347B">
        <w:t>direcciones</w:t>
      </w:r>
      <w:r w:rsidR="00AF6A58">
        <w:t xml:space="preserve"> municipales se evidencia</w:t>
      </w:r>
      <w:r w:rsidR="006F6146">
        <w:t xml:space="preserve"> en </w:t>
      </w:r>
      <w:r w:rsidR="006F6146" w:rsidRPr="000810A3">
        <w:t xml:space="preserve">la Tabla </w:t>
      </w:r>
      <w:r w:rsidR="002C50E0">
        <w:t xml:space="preserve">3 </w:t>
      </w:r>
      <w:r w:rsidR="006F6146" w:rsidRPr="000810A3">
        <w:t>y Tabla 4, respectivamente</w:t>
      </w:r>
      <w:r w:rsidR="006F6146">
        <w:t>.</w:t>
      </w:r>
    </w:p>
    <w:p w:rsidR="00FE61C2" w:rsidRPr="00644C51" w:rsidRDefault="00644C51" w:rsidP="00644C51">
      <w:pPr>
        <w:spacing w:after="0"/>
        <w:rPr>
          <w:b/>
        </w:rPr>
      </w:pPr>
      <w:r w:rsidRPr="00644C51">
        <w:rPr>
          <w:b/>
        </w:rPr>
        <w:t xml:space="preserve">Tabla </w:t>
      </w:r>
      <w:r w:rsidR="002C50E0">
        <w:rPr>
          <w:b/>
        </w:rPr>
        <w:t>3</w:t>
      </w:r>
      <w:r w:rsidRPr="00644C51">
        <w:rPr>
          <w:b/>
        </w:rPr>
        <w:t>.</w:t>
      </w:r>
    </w:p>
    <w:p w:rsidR="00644C51" w:rsidRPr="00644C51" w:rsidRDefault="00AF6A58" w:rsidP="00644C51">
      <w:pPr>
        <w:spacing w:after="0"/>
        <w:rPr>
          <w:b/>
          <w:i/>
        </w:rPr>
      </w:pPr>
      <w:r>
        <w:rPr>
          <w:b/>
          <w:i/>
        </w:rPr>
        <w:t>Comparativo tratamiento estado Solicitudes de Acceso a la Información año</w:t>
      </w:r>
      <w:r w:rsidR="00644C51" w:rsidRPr="00644C51">
        <w:rPr>
          <w:b/>
          <w:i/>
        </w:rPr>
        <w:t xml:space="preserve"> 202</w:t>
      </w:r>
      <w:r w:rsidR="005F65E3">
        <w:rPr>
          <w:b/>
          <w:i/>
        </w:rPr>
        <w:t>4</w:t>
      </w:r>
      <w:r w:rsidR="00644C51" w:rsidRPr="00644C51">
        <w:rPr>
          <w:b/>
          <w:i/>
        </w:rPr>
        <w:t>.</w:t>
      </w:r>
    </w:p>
    <w:tbl>
      <w:tblPr>
        <w:tblW w:w="5000" w:type="pct"/>
        <w:tblBorders>
          <w:top w:val="single" w:sz="4" w:space="0" w:color="auto"/>
          <w:bottom w:val="single" w:sz="4" w:space="0" w:color="auto"/>
        </w:tblBorders>
        <w:tblLook w:val="04A0" w:firstRow="1" w:lastRow="0" w:firstColumn="1" w:lastColumn="0" w:noHBand="0" w:noVBand="1"/>
      </w:tblPr>
      <w:tblGrid>
        <w:gridCol w:w="2808"/>
        <w:gridCol w:w="2010"/>
        <w:gridCol w:w="2010"/>
        <w:gridCol w:w="2010"/>
      </w:tblGrid>
      <w:tr w:rsidR="000853C8" w:rsidRPr="006E318C" w:rsidTr="007807F9">
        <w:tc>
          <w:tcPr>
            <w:tcW w:w="1589" w:type="pct"/>
            <w:shd w:val="clear" w:color="auto" w:fill="548DD4"/>
          </w:tcPr>
          <w:p w:rsidR="000853C8" w:rsidRPr="006E318C" w:rsidRDefault="000853C8" w:rsidP="007807F9">
            <w:pPr>
              <w:spacing w:after="0" w:line="240" w:lineRule="auto"/>
              <w:jc w:val="center"/>
              <w:rPr>
                <w:b/>
                <w:color w:val="FFFFFF"/>
                <w:sz w:val="20"/>
                <w:szCs w:val="20"/>
              </w:rPr>
            </w:pPr>
            <w:r w:rsidRPr="006E318C">
              <w:rPr>
                <w:b/>
                <w:color w:val="FFFFFF"/>
                <w:sz w:val="20"/>
                <w:szCs w:val="20"/>
              </w:rPr>
              <w:t>Estado</w:t>
            </w:r>
          </w:p>
        </w:tc>
        <w:tc>
          <w:tcPr>
            <w:tcW w:w="1137" w:type="pct"/>
            <w:shd w:val="clear" w:color="auto" w:fill="548DD4"/>
          </w:tcPr>
          <w:p w:rsidR="000853C8" w:rsidRDefault="000853C8" w:rsidP="007807F9">
            <w:pPr>
              <w:spacing w:after="0" w:line="240" w:lineRule="auto"/>
              <w:jc w:val="center"/>
              <w:rPr>
                <w:b/>
                <w:color w:val="FFFFFF"/>
                <w:sz w:val="20"/>
                <w:szCs w:val="20"/>
              </w:rPr>
            </w:pPr>
            <w:r>
              <w:rPr>
                <w:b/>
                <w:color w:val="FFFFFF"/>
                <w:sz w:val="20"/>
                <w:szCs w:val="20"/>
              </w:rPr>
              <w:t>SAI 2022</w:t>
            </w:r>
          </w:p>
        </w:tc>
        <w:tc>
          <w:tcPr>
            <w:tcW w:w="1137" w:type="pct"/>
            <w:shd w:val="clear" w:color="auto" w:fill="548DD4"/>
          </w:tcPr>
          <w:p w:rsidR="000853C8" w:rsidRDefault="000853C8" w:rsidP="007807F9">
            <w:pPr>
              <w:spacing w:after="0" w:line="240" w:lineRule="auto"/>
              <w:jc w:val="center"/>
              <w:rPr>
                <w:b/>
                <w:color w:val="FFFFFF"/>
                <w:sz w:val="20"/>
                <w:szCs w:val="20"/>
              </w:rPr>
            </w:pPr>
            <w:r>
              <w:rPr>
                <w:b/>
                <w:color w:val="FFFFFF"/>
                <w:sz w:val="20"/>
                <w:szCs w:val="20"/>
              </w:rPr>
              <w:t>SAI 2023</w:t>
            </w:r>
          </w:p>
        </w:tc>
        <w:tc>
          <w:tcPr>
            <w:tcW w:w="1137" w:type="pct"/>
            <w:shd w:val="clear" w:color="auto" w:fill="548DD4"/>
          </w:tcPr>
          <w:p w:rsidR="000853C8" w:rsidRDefault="000853C8" w:rsidP="007807F9">
            <w:pPr>
              <w:spacing w:after="0" w:line="240" w:lineRule="auto"/>
              <w:jc w:val="center"/>
              <w:rPr>
                <w:b/>
                <w:color w:val="FFFFFF"/>
                <w:sz w:val="20"/>
                <w:szCs w:val="20"/>
              </w:rPr>
            </w:pPr>
            <w:r>
              <w:rPr>
                <w:b/>
                <w:color w:val="FFFFFF"/>
                <w:sz w:val="20"/>
                <w:szCs w:val="20"/>
              </w:rPr>
              <w:t>SAI 2024</w:t>
            </w:r>
          </w:p>
        </w:tc>
      </w:tr>
      <w:tr w:rsidR="000853C8" w:rsidRPr="006E318C" w:rsidTr="007807F9">
        <w:tc>
          <w:tcPr>
            <w:tcW w:w="1589" w:type="pct"/>
            <w:shd w:val="clear" w:color="auto" w:fill="auto"/>
          </w:tcPr>
          <w:p w:rsidR="000853C8" w:rsidRPr="006E318C" w:rsidRDefault="000853C8" w:rsidP="007807F9">
            <w:pPr>
              <w:spacing w:after="0" w:line="240" w:lineRule="auto"/>
              <w:rPr>
                <w:sz w:val="20"/>
                <w:szCs w:val="20"/>
              </w:rPr>
            </w:pPr>
            <w:r w:rsidRPr="006E318C">
              <w:rPr>
                <w:sz w:val="20"/>
                <w:szCs w:val="20"/>
              </w:rPr>
              <w:t xml:space="preserve">Ingresadas </w:t>
            </w:r>
          </w:p>
        </w:tc>
        <w:tc>
          <w:tcPr>
            <w:tcW w:w="1137" w:type="pct"/>
          </w:tcPr>
          <w:p w:rsidR="000853C8" w:rsidRDefault="000853C8" w:rsidP="007807F9">
            <w:pPr>
              <w:spacing w:after="0" w:line="240" w:lineRule="auto"/>
              <w:jc w:val="center"/>
              <w:rPr>
                <w:sz w:val="20"/>
                <w:szCs w:val="20"/>
              </w:rPr>
            </w:pPr>
            <w:r>
              <w:rPr>
                <w:sz w:val="20"/>
                <w:szCs w:val="20"/>
              </w:rPr>
              <w:t>281</w:t>
            </w:r>
          </w:p>
        </w:tc>
        <w:tc>
          <w:tcPr>
            <w:tcW w:w="1137" w:type="pct"/>
          </w:tcPr>
          <w:p w:rsidR="000853C8" w:rsidRDefault="000853C8" w:rsidP="007807F9">
            <w:pPr>
              <w:spacing w:after="0" w:line="240" w:lineRule="auto"/>
              <w:jc w:val="center"/>
              <w:rPr>
                <w:sz w:val="20"/>
                <w:szCs w:val="20"/>
              </w:rPr>
            </w:pPr>
            <w:r>
              <w:rPr>
                <w:sz w:val="20"/>
                <w:szCs w:val="20"/>
              </w:rPr>
              <w:t>341</w:t>
            </w:r>
          </w:p>
        </w:tc>
        <w:tc>
          <w:tcPr>
            <w:tcW w:w="1137" w:type="pct"/>
          </w:tcPr>
          <w:p w:rsidR="000853C8" w:rsidRDefault="000853C8" w:rsidP="007807F9">
            <w:pPr>
              <w:spacing w:after="0" w:line="240" w:lineRule="auto"/>
              <w:jc w:val="center"/>
              <w:rPr>
                <w:sz w:val="20"/>
                <w:szCs w:val="20"/>
              </w:rPr>
            </w:pPr>
            <w:r>
              <w:rPr>
                <w:sz w:val="20"/>
                <w:szCs w:val="20"/>
              </w:rPr>
              <w:t>386</w:t>
            </w:r>
          </w:p>
        </w:tc>
      </w:tr>
      <w:tr w:rsidR="000853C8" w:rsidRPr="006E318C" w:rsidTr="007807F9">
        <w:tc>
          <w:tcPr>
            <w:tcW w:w="1589" w:type="pct"/>
            <w:shd w:val="clear" w:color="auto" w:fill="DBE5F1"/>
          </w:tcPr>
          <w:p w:rsidR="000853C8" w:rsidRPr="006E318C" w:rsidRDefault="000853C8" w:rsidP="007807F9">
            <w:pPr>
              <w:spacing w:after="0" w:line="240" w:lineRule="auto"/>
              <w:rPr>
                <w:sz w:val="20"/>
                <w:szCs w:val="20"/>
              </w:rPr>
            </w:pPr>
            <w:r w:rsidRPr="006E318C">
              <w:rPr>
                <w:sz w:val="20"/>
                <w:szCs w:val="20"/>
              </w:rPr>
              <w:t>Respuesta Entregada</w:t>
            </w:r>
          </w:p>
        </w:tc>
        <w:tc>
          <w:tcPr>
            <w:tcW w:w="1137" w:type="pct"/>
            <w:shd w:val="clear" w:color="auto" w:fill="DBE5F1"/>
          </w:tcPr>
          <w:p w:rsidR="000853C8" w:rsidRDefault="000853C8" w:rsidP="007807F9">
            <w:pPr>
              <w:spacing w:after="0" w:line="240" w:lineRule="auto"/>
              <w:jc w:val="center"/>
              <w:rPr>
                <w:sz w:val="20"/>
                <w:szCs w:val="20"/>
              </w:rPr>
            </w:pPr>
            <w:r>
              <w:rPr>
                <w:sz w:val="20"/>
                <w:szCs w:val="20"/>
              </w:rPr>
              <w:t>234</w:t>
            </w:r>
          </w:p>
        </w:tc>
        <w:tc>
          <w:tcPr>
            <w:tcW w:w="1137" w:type="pct"/>
            <w:shd w:val="clear" w:color="auto" w:fill="DBE5F1"/>
          </w:tcPr>
          <w:p w:rsidR="000853C8" w:rsidRDefault="000853C8" w:rsidP="007807F9">
            <w:pPr>
              <w:spacing w:after="0" w:line="240" w:lineRule="auto"/>
              <w:jc w:val="center"/>
              <w:rPr>
                <w:sz w:val="20"/>
                <w:szCs w:val="20"/>
              </w:rPr>
            </w:pPr>
            <w:r>
              <w:rPr>
                <w:sz w:val="20"/>
                <w:szCs w:val="20"/>
              </w:rPr>
              <w:t>309</w:t>
            </w:r>
          </w:p>
        </w:tc>
        <w:tc>
          <w:tcPr>
            <w:tcW w:w="1137" w:type="pct"/>
            <w:shd w:val="clear" w:color="auto" w:fill="DBE5F1"/>
          </w:tcPr>
          <w:p w:rsidR="000853C8" w:rsidRDefault="000853C8" w:rsidP="007807F9">
            <w:pPr>
              <w:spacing w:after="0" w:line="240" w:lineRule="auto"/>
              <w:jc w:val="center"/>
              <w:rPr>
                <w:sz w:val="20"/>
                <w:szCs w:val="20"/>
              </w:rPr>
            </w:pPr>
            <w:r>
              <w:rPr>
                <w:sz w:val="20"/>
                <w:szCs w:val="20"/>
              </w:rPr>
              <w:t>353</w:t>
            </w:r>
          </w:p>
        </w:tc>
      </w:tr>
      <w:tr w:rsidR="000853C8" w:rsidRPr="006E318C" w:rsidTr="007807F9">
        <w:tc>
          <w:tcPr>
            <w:tcW w:w="1589" w:type="pct"/>
            <w:shd w:val="clear" w:color="auto" w:fill="auto"/>
          </w:tcPr>
          <w:p w:rsidR="000853C8" w:rsidRPr="006E318C" w:rsidRDefault="000853C8" w:rsidP="007807F9">
            <w:pPr>
              <w:spacing w:after="0" w:line="240" w:lineRule="auto"/>
              <w:rPr>
                <w:sz w:val="20"/>
                <w:szCs w:val="20"/>
              </w:rPr>
            </w:pPr>
            <w:r w:rsidRPr="006E318C">
              <w:rPr>
                <w:sz w:val="20"/>
                <w:szCs w:val="20"/>
              </w:rPr>
              <w:t>Desistida</w:t>
            </w:r>
            <w:r>
              <w:rPr>
                <w:sz w:val="20"/>
                <w:szCs w:val="20"/>
              </w:rPr>
              <w:t>/Anulada/No es SAI</w:t>
            </w:r>
          </w:p>
        </w:tc>
        <w:tc>
          <w:tcPr>
            <w:tcW w:w="1137" w:type="pct"/>
          </w:tcPr>
          <w:p w:rsidR="000853C8" w:rsidRDefault="000853C8" w:rsidP="007807F9">
            <w:pPr>
              <w:spacing w:after="0" w:line="240" w:lineRule="auto"/>
              <w:jc w:val="center"/>
              <w:rPr>
                <w:sz w:val="20"/>
                <w:szCs w:val="20"/>
              </w:rPr>
            </w:pPr>
            <w:r>
              <w:rPr>
                <w:sz w:val="20"/>
                <w:szCs w:val="20"/>
              </w:rPr>
              <w:t>31</w:t>
            </w:r>
          </w:p>
        </w:tc>
        <w:tc>
          <w:tcPr>
            <w:tcW w:w="1137" w:type="pct"/>
          </w:tcPr>
          <w:p w:rsidR="000853C8" w:rsidRDefault="000853C8" w:rsidP="007807F9">
            <w:pPr>
              <w:spacing w:after="0" w:line="240" w:lineRule="auto"/>
              <w:jc w:val="center"/>
              <w:rPr>
                <w:sz w:val="20"/>
                <w:szCs w:val="20"/>
              </w:rPr>
            </w:pPr>
            <w:r>
              <w:rPr>
                <w:sz w:val="20"/>
                <w:szCs w:val="20"/>
              </w:rPr>
              <w:t>29</w:t>
            </w:r>
          </w:p>
        </w:tc>
        <w:tc>
          <w:tcPr>
            <w:tcW w:w="1137" w:type="pct"/>
          </w:tcPr>
          <w:p w:rsidR="000853C8" w:rsidRDefault="000853C8" w:rsidP="007807F9">
            <w:pPr>
              <w:spacing w:after="0" w:line="240" w:lineRule="auto"/>
              <w:jc w:val="center"/>
              <w:rPr>
                <w:sz w:val="20"/>
                <w:szCs w:val="20"/>
              </w:rPr>
            </w:pPr>
            <w:r>
              <w:rPr>
                <w:sz w:val="20"/>
                <w:szCs w:val="20"/>
              </w:rPr>
              <w:t>28</w:t>
            </w:r>
          </w:p>
        </w:tc>
      </w:tr>
      <w:tr w:rsidR="000853C8" w:rsidRPr="006E318C" w:rsidTr="007807F9">
        <w:tc>
          <w:tcPr>
            <w:tcW w:w="1589" w:type="pct"/>
            <w:shd w:val="clear" w:color="auto" w:fill="DEEAF6"/>
          </w:tcPr>
          <w:p w:rsidR="000853C8" w:rsidRPr="006E318C" w:rsidRDefault="000853C8" w:rsidP="007807F9">
            <w:pPr>
              <w:spacing w:after="0" w:line="240" w:lineRule="auto"/>
              <w:rPr>
                <w:sz w:val="20"/>
                <w:szCs w:val="20"/>
              </w:rPr>
            </w:pPr>
            <w:r w:rsidRPr="006E318C">
              <w:rPr>
                <w:sz w:val="20"/>
                <w:szCs w:val="20"/>
              </w:rPr>
              <w:t>Derivada</w:t>
            </w:r>
          </w:p>
        </w:tc>
        <w:tc>
          <w:tcPr>
            <w:tcW w:w="1137" w:type="pct"/>
            <w:shd w:val="clear" w:color="auto" w:fill="DEEAF6"/>
          </w:tcPr>
          <w:p w:rsidR="000853C8" w:rsidRDefault="000853C8" w:rsidP="007807F9">
            <w:pPr>
              <w:spacing w:after="0" w:line="240" w:lineRule="auto"/>
              <w:jc w:val="center"/>
              <w:rPr>
                <w:sz w:val="20"/>
                <w:szCs w:val="20"/>
              </w:rPr>
            </w:pPr>
            <w:r>
              <w:rPr>
                <w:sz w:val="20"/>
                <w:szCs w:val="20"/>
              </w:rPr>
              <w:t>6</w:t>
            </w:r>
          </w:p>
        </w:tc>
        <w:tc>
          <w:tcPr>
            <w:tcW w:w="1137" w:type="pct"/>
            <w:shd w:val="clear" w:color="auto" w:fill="DEEAF6"/>
          </w:tcPr>
          <w:p w:rsidR="000853C8" w:rsidRDefault="000853C8" w:rsidP="007807F9">
            <w:pPr>
              <w:spacing w:after="0" w:line="240" w:lineRule="auto"/>
              <w:jc w:val="center"/>
              <w:rPr>
                <w:sz w:val="20"/>
                <w:szCs w:val="20"/>
              </w:rPr>
            </w:pPr>
            <w:r>
              <w:rPr>
                <w:sz w:val="20"/>
                <w:szCs w:val="20"/>
              </w:rPr>
              <w:t>3</w:t>
            </w:r>
          </w:p>
        </w:tc>
        <w:tc>
          <w:tcPr>
            <w:tcW w:w="1137" w:type="pct"/>
            <w:shd w:val="clear" w:color="auto" w:fill="DEEAF6"/>
          </w:tcPr>
          <w:p w:rsidR="000853C8" w:rsidRDefault="000853C8" w:rsidP="007807F9">
            <w:pPr>
              <w:spacing w:after="0" w:line="240" w:lineRule="auto"/>
              <w:jc w:val="center"/>
              <w:rPr>
                <w:sz w:val="20"/>
                <w:szCs w:val="20"/>
              </w:rPr>
            </w:pPr>
            <w:r>
              <w:rPr>
                <w:sz w:val="20"/>
                <w:szCs w:val="20"/>
              </w:rPr>
              <w:t>4</w:t>
            </w:r>
          </w:p>
        </w:tc>
      </w:tr>
      <w:tr w:rsidR="000853C8" w:rsidRPr="006E318C" w:rsidTr="007807F9">
        <w:tc>
          <w:tcPr>
            <w:tcW w:w="1589" w:type="pct"/>
            <w:shd w:val="clear" w:color="auto" w:fill="auto"/>
          </w:tcPr>
          <w:p w:rsidR="000853C8" w:rsidRPr="006E318C" w:rsidRDefault="000853C8" w:rsidP="007807F9">
            <w:pPr>
              <w:spacing w:after="0" w:line="240" w:lineRule="auto"/>
              <w:rPr>
                <w:sz w:val="20"/>
                <w:szCs w:val="20"/>
              </w:rPr>
            </w:pPr>
            <w:r w:rsidRPr="006E318C">
              <w:rPr>
                <w:sz w:val="20"/>
                <w:szCs w:val="20"/>
              </w:rPr>
              <w:t xml:space="preserve">Espera de derechos de </w:t>
            </w:r>
            <w:r>
              <w:rPr>
                <w:sz w:val="20"/>
                <w:szCs w:val="20"/>
              </w:rPr>
              <w:t>C</w:t>
            </w:r>
            <w:r w:rsidRPr="006E318C">
              <w:rPr>
                <w:sz w:val="20"/>
                <w:szCs w:val="20"/>
              </w:rPr>
              <w:t>obro</w:t>
            </w:r>
          </w:p>
        </w:tc>
        <w:tc>
          <w:tcPr>
            <w:tcW w:w="1137" w:type="pct"/>
            <w:shd w:val="clear" w:color="auto" w:fill="auto"/>
          </w:tcPr>
          <w:p w:rsidR="000853C8" w:rsidRDefault="000853C8" w:rsidP="007807F9">
            <w:pPr>
              <w:spacing w:after="0" w:line="240" w:lineRule="auto"/>
              <w:jc w:val="center"/>
              <w:rPr>
                <w:sz w:val="20"/>
                <w:szCs w:val="20"/>
              </w:rPr>
            </w:pPr>
            <w:r>
              <w:rPr>
                <w:sz w:val="20"/>
                <w:szCs w:val="20"/>
              </w:rPr>
              <w:t>1</w:t>
            </w:r>
          </w:p>
        </w:tc>
        <w:tc>
          <w:tcPr>
            <w:tcW w:w="1137" w:type="pct"/>
            <w:shd w:val="clear" w:color="auto" w:fill="auto"/>
          </w:tcPr>
          <w:p w:rsidR="000853C8" w:rsidRDefault="000853C8" w:rsidP="007807F9">
            <w:pPr>
              <w:spacing w:after="0" w:line="240" w:lineRule="auto"/>
              <w:jc w:val="center"/>
              <w:rPr>
                <w:sz w:val="20"/>
                <w:szCs w:val="20"/>
              </w:rPr>
            </w:pPr>
            <w:r>
              <w:rPr>
                <w:sz w:val="20"/>
                <w:szCs w:val="20"/>
              </w:rPr>
              <w:t>-</w:t>
            </w:r>
          </w:p>
        </w:tc>
        <w:tc>
          <w:tcPr>
            <w:tcW w:w="1137" w:type="pct"/>
          </w:tcPr>
          <w:p w:rsidR="000853C8" w:rsidRDefault="000853C8" w:rsidP="007807F9">
            <w:pPr>
              <w:spacing w:after="0" w:line="240" w:lineRule="auto"/>
              <w:jc w:val="center"/>
              <w:rPr>
                <w:sz w:val="20"/>
                <w:szCs w:val="20"/>
              </w:rPr>
            </w:pPr>
            <w:r>
              <w:rPr>
                <w:sz w:val="20"/>
                <w:szCs w:val="20"/>
              </w:rPr>
              <w:t>1</w:t>
            </w:r>
          </w:p>
        </w:tc>
      </w:tr>
    </w:tbl>
    <w:p w:rsidR="00351D84" w:rsidRDefault="00351D84" w:rsidP="00D55102">
      <w:pPr>
        <w:spacing w:after="0"/>
        <w:rPr>
          <w:sz w:val="20"/>
          <w:szCs w:val="20"/>
        </w:rPr>
      </w:pPr>
      <w:r w:rsidRPr="00214238">
        <w:rPr>
          <w:sz w:val="20"/>
          <w:szCs w:val="20"/>
        </w:rPr>
        <w:t>Fuente: Portal de Transparencia</w:t>
      </w:r>
    </w:p>
    <w:p w:rsidR="007936CA" w:rsidRDefault="007936CA" w:rsidP="00487986">
      <w:pPr>
        <w:spacing w:after="0"/>
        <w:rPr>
          <w:b/>
        </w:rPr>
      </w:pPr>
    </w:p>
    <w:p w:rsidR="00487986" w:rsidRPr="00487986" w:rsidRDefault="00487986" w:rsidP="00487986">
      <w:pPr>
        <w:spacing w:after="0"/>
        <w:rPr>
          <w:b/>
        </w:rPr>
      </w:pPr>
      <w:r w:rsidRPr="00487986">
        <w:rPr>
          <w:b/>
        </w:rPr>
        <w:t xml:space="preserve">Gráfico 1. </w:t>
      </w:r>
    </w:p>
    <w:p w:rsidR="00AF6A58" w:rsidRDefault="00AF6A58" w:rsidP="00AF6A58">
      <w:pPr>
        <w:spacing w:after="0"/>
        <w:rPr>
          <w:b/>
          <w:i/>
        </w:rPr>
      </w:pPr>
      <w:r>
        <w:rPr>
          <w:b/>
          <w:i/>
        </w:rPr>
        <w:t>Comparativo tratamiento estado Solicitudes de Acceso a la Información año</w:t>
      </w:r>
      <w:r w:rsidRPr="00644C51">
        <w:rPr>
          <w:b/>
          <w:i/>
        </w:rPr>
        <w:t xml:space="preserve"> 202</w:t>
      </w:r>
      <w:r>
        <w:rPr>
          <w:b/>
          <w:i/>
        </w:rPr>
        <w:t>4</w:t>
      </w:r>
      <w:r w:rsidRPr="00644C51">
        <w:rPr>
          <w:b/>
          <w:i/>
        </w:rPr>
        <w:t>.</w:t>
      </w:r>
    </w:p>
    <w:p w:rsidR="006D6CB2" w:rsidRDefault="006D6CB2" w:rsidP="00AF6A58">
      <w:pPr>
        <w:spacing w:after="0"/>
        <w:rPr>
          <w:b/>
          <w:i/>
        </w:rPr>
      </w:pPr>
    </w:p>
    <w:p w:rsidR="006D6CB2" w:rsidRDefault="006D6CB2" w:rsidP="00AF6A58">
      <w:pPr>
        <w:spacing w:after="0"/>
        <w:rPr>
          <w:b/>
          <w:i/>
        </w:rPr>
      </w:pPr>
      <w:r>
        <w:rPr>
          <w:noProof/>
          <w:lang w:val="es-CL" w:eastAsia="es-CL"/>
        </w:rPr>
        <w:drawing>
          <wp:inline distT="0" distB="0" distL="0" distR="0" wp14:anchorId="4477ADDC" wp14:editId="79733644">
            <wp:extent cx="5781675" cy="3419475"/>
            <wp:effectExtent l="0" t="0" r="9525"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2C50E0" w:rsidRDefault="002C50E0" w:rsidP="00530438">
      <w:pPr>
        <w:spacing w:after="0"/>
        <w:rPr>
          <w:b/>
        </w:rPr>
      </w:pPr>
    </w:p>
    <w:p w:rsidR="00530438" w:rsidRPr="00530438" w:rsidRDefault="00530438" w:rsidP="00530438">
      <w:pPr>
        <w:spacing w:after="0"/>
        <w:rPr>
          <w:b/>
        </w:rPr>
      </w:pPr>
      <w:r w:rsidRPr="00530438">
        <w:rPr>
          <w:b/>
        </w:rPr>
        <w:t xml:space="preserve">Tabla </w:t>
      </w:r>
      <w:r w:rsidR="002C50E0">
        <w:rPr>
          <w:b/>
        </w:rPr>
        <w:t>4</w:t>
      </w:r>
      <w:r w:rsidRPr="00530438">
        <w:rPr>
          <w:b/>
        </w:rPr>
        <w:t>.</w:t>
      </w:r>
    </w:p>
    <w:p w:rsidR="00EB2297" w:rsidRPr="003944DE" w:rsidRDefault="00EB2297" w:rsidP="00EB2297">
      <w:pPr>
        <w:spacing w:after="0" w:line="240" w:lineRule="auto"/>
        <w:rPr>
          <w:b/>
          <w:i/>
        </w:rPr>
      </w:pPr>
      <w:r w:rsidRPr="00A5258A">
        <w:rPr>
          <w:b/>
          <w:i/>
        </w:rPr>
        <w:t>Comparativo distribución Solicitudes de Acceso a la Información por Unidades.</w:t>
      </w:r>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4614"/>
        <w:gridCol w:w="1411"/>
        <w:gridCol w:w="1411"/>
        <w:gridCol w:w="1402"/>
      </w:tblGrid>
      <w:tr w:rsidR="00D14763" w:rsidRPr="00F34777" w:rsidTr="00D14763">
        <w:trPr>
          <w:trHeight w:val="300"/>
        </w:trPr>
        <w:tc>
          <w:tcPr>
            <w:tcW w:w="2611" w:type="pct"/>
            <w:tcBorders>
              <w:top w:val="single" w:sz="4" w:space="0" w:color="auto"/>
              <w:bottom w:val="single" w:sz="4" w:space="0" w:color="auto"/>
            </w:tcBorders>
            <w:shd w:val="clear" w:color="000000" w:fill="4F81BD"/>
            <w:noWrap/>
            <w:vAlign w:val="center"/>
            <w:hideMark/>
          </w:tcPr>
          <w:p w:rsidR="00D14763" w:rsidRPr="00F34777" w:rsidRDefault="00D14763" w:rsidP="007807F9">
            <w:pPr>
              <w:spacing w:after="0" w:line="240" w:lineRule="auto"/>
              <w:jc w:val="center"/>
              <w:rPr>
                <w:b/>
                <w:bCs/>
                <w:color w:val="FFFFFF"/>
                <w:sz w:val="20"/>
                <w:szCs w:val="20"/>
                <w:lang w:eastAsia="es-ES"/>
              </w:rPr>
            </w:pPr>
            <w:r w:rsidRPr="00F34777">
              <w:rPr>
                <w:b/>
                <w:bCs/>
                <w:color w:val="FFFFFF"/>
                <w:sz w:val="20"/>
                <w:szCs w:val="20"/>
                <w:lang w:eastAsia="es-ES"/>
              </w:rPr>
              <w:t>Unidad</w:t>
            </w:r>
          </w:p>
        </w:tc>
        <w:tc>
          <w:tcPr>
            <w:tcW w:w="798" w:type="pct"/>
            <w:tcBorders>
              <w:top w:val="single" w:sz="4" w:space="0" w:color="auto"/>
              <w:bottom w:val="single" w:sz="4" w:space="0" w:color="auto"/>
            </w:tcBorders>
            <w:shd w:val="clear" w:color="000000" w:fill="4F81BD"/>
          </w:tcPr>
          <w:p w:rsidR="00D14763" w:rsidRDefault="00D14763" w:rsidP="007807F9">
            <w:pPr>
              <w:spacing w:after="0" w:line="240" w:lineRule="auto"/>
              <w:jc w:val="center"/>
              <w:rPr>
                <w:b/>
                <w:bCs/>
                <w:color w:val="FFFFFF"/>
                <w:sz w:val="20"/>
                <w:szCs w:val="20"/>
                <w:lang w:eastAsia="es-ES"/>
              </w:rPr>
            </w:pPr>
            <w:r>
              <w:rPr>
                <w:b/>
                <w:bCs/>
                <w:color w:val="FFFFFF"/>
                <w:sz w:val="20"/>
                <w:szCs w:val="20"/>
                <w:lang w:eastAsia="es-ES"/>
              </w:rPr>
              <w:t>AÑO 2022</w:t>
            </w:r>
          </w:p>
        </w:tc>
        <w:tc>
          <w:tcPr>
            <w:tcW w:w="798" w:type="pct"/>
            <w:tcBorders>
              <w:top w:val="single" w:sz="4" w:space="0" w:color="auto"/>
              <w:bottom w:val="single" w:sz="4" w:space="0" w:color="auto"/>
            </w:tcBorders>
            <w:shd w:val="clear" w:color="000000" w:fill="4F81BD"/>
          </w:tcPr>
          <w:p w:rsidR="00D14763" w:rsidRDefault="00D14763" w:rsidP="007807F9">
            <w:pPr>
              <w:spacing w:after="0" w:line="240" w:lineRule="auto"/>
              <w:jc w:val="center"/>
              <w:rPr>
                <w:b/>
                <w:bCs/>
                <w:color w:val="FFFFFF"/>
                <w:sz w:val="20"/>
                <w:szCs w:val="20"/>
                <w:lang w:eastAsia="es-ES"/>
              </w:rPr>
            </w:pPr>
            <w:r>
              <w:rPr>
                <w:b/>
                <w:bCs/>
                <w:color w:val="FFFFFF"/>
                <w:sz w:val="20"/>
                <w:szCs w:val="20"/>
                <w:lang w:eastAsia="es-ES"/>
              </w:rPr>
              <w:t>AÑO 2023</w:t>
            </w:r>
          </w:p>
        </w:tc>
        <w:tc>
          <w:tcPr>
            <w:tcW w:w="794" w:type="pct"/>
            <w:tcBorders>
              <w:top w:val="single" w:sz="4" w:space="0" w:color="auto"/>
              <w:bottom w:val="single" w:sz="4" w:space="0" w:color="auto"/>
            </w:tcBorders>
            <w:shd w:val="clear" w:color="000000" w:fill="4F81BD"/>
          </w:tcPr>
          <w:p w:rsidR="00D14763" w:rsidRDefault="00D14763" w:rsidP="007807F9">
            <w:pPr>
              <w:spacing w:after="0" w:line="240" w:lineRule="auto"/>
              <w:jc w:val="center"/>
              <w:rPr>
                <w:b/>
                <w:bCs/>
                <w:color w:val="FFFFFF"/>
                <w:sz w:val="20"/>
                <w:szCs w:val="20"/>
                <w:lang w:eastAsia="es-ES"/>
              </w:rPr>
            </w:pPr>
            <w:r>
              <w:rPr>
                <w:b/>
                <w:bCs/>
                <w:color w:val="FFFFFF"/>
                <w:sz w:val="20"/>
                <w:szCs w:val="20"/>
                <w:lang w:eastAsia="es-ES"/>
              </w:rPr>
              <w:t>AÑO 2024</w:t>
            </w:r>
          </w:p>
        </w:tc>
      </w:tr>
      <w:tr w:rsidR="00D14763" w:rsidRPr="00F34777" w:rsidTr="00D14763">
        <w:trPr>
          <w:trHeight w:val="300"/>
        </w:trPr>
        <w:tc>
          <w:tcPr>
            <w:tcW w:w="2611" w:type="pct"/>
            <w:tcBorders>
              <w:top w:val="single" w:sz="4" w:space="0" w:color="auto"/>
              <w:bottom w:val="nil"/>
            </w:tcBorders>
            <w:shd w:val="clear" w:color="auto" w:fill="DEEAF6"/>
            <w:noWrap/>
            <w:vAlign w:val="bottom"/>
          </w:tcPr>
          <w:p w:rsidR="00D14763" w:rsidRPr="00F34777" w:rsidRDefault="00D14763" w:rsidP="007807F9">
            <w:pPr>
              <w:spacing w:after="0" w:line="240" w:lineRule="auto"/>
              <w:rPr>
                <w:color w:val="000000"/>
                <w:sz w:val="20"/>
                <w:szCs w:val="20"/>
                <w:lang w:eastAsia="es-ES"/>
              </w:rPr>
            </w:pPr>
            <w:r>
              <w:rPr>
                <w:color w:val="000000"/>
                <w:sz w:val="20"/>
                <w:szCs w:val="20"/>
                <w:lang w:eastAsia="es-ES"/>
              </w:rPr>
              <w:t>Administración Municipal</w:t>
            </w:r>
          </w:p>
        </w:tc>
        <w:tc>
          <w:tcPr>
            <w:tcW w:w="798" w:type="pct"/>
            <w:tcBorders>
              <w:top w:val="single" w:sz="4" w:space="0" w:color="auto"/>
              <w:bottom w:val="nil"/>
            </w:tcBorders>
            <w:shd w:val="clear" w:color="auto" w:fill="DEEAF6"/>
          </w:tcPr>
          <w:p w:rsidR="00D14763" w:rsidRDefault="00D14763" w:rsidP="007807F9">
            <w:pPr>
              <w:spacing w:after="0" w:line="240" w:lineRule="auto"/>
              <w:jc w:val="center"/>
              <w:rPr>
                <w:color w:val="000000"/>
                <w:sz w:val="20"/>
                <w:szCs w:val="20"/>
                <w:lang w:eastAsia="es-ES"/>
              </w:rPr>
            </w:pPr>
            <w:r>
              <w:rPr>
                <w:color w:val="000000"/>
                <w:sz w:val="20"/>
                <w:szCs w:val="20"/>
                <w:lang w:eastAsia="es-ES"/>
              </w:rPr>
              <w:t>-</w:t>
            </w:r>
          </w:p>
        </w:tc>
        <w:tc>
          <w:tcPr>
            <w:tcW w:w="798" w:type="pct"/>
            <w:tcBorders>
              <w:top w:val="single" w:sz="4" w:space="0" w:color="auto"/>
              <w:bottom w:val="nil"/>
            </w:tcBorders>
            <w:shd w:val="clear" w:color="auto" w:fill="DEEAF6"/>
          </w:tcPr>
          <w:p w:rsidR="00D14763" w:rsidRDefault="00D14763" w:rsidP="007807F9">
            <w:pPr>
              <w:spacing w:after="0" w:line="240" w:lineRule="auto"/>
              <w:jc w:val="center"/>
              <w:rPr>
                <w:color w:val="000000"/>
                <w:sz w:val="20"/>
                <w:szCs w:val="20"/>
                <w:lang w:eastAsia="es-ES"/>
              </w:rPr>
            </w:pPr>
            <w:r>
              <w:rPr>
                <w:color w:val="000000"/>
                <w:sz w:val="20"/>
                <w:szCs w:val="20"/>
                <w:lang w:eastAsia="es-ES"/>
              </w:rPr>
              <w:t>1</w:t>
            </w:r>
          </w:p>
        </w:tc>
        <w:tc>
          <w:tcPr>
            <w:tcW w:w="794" w:type="pct"/>
            <w:tcBorders>
              <w:top w:val="single" w:sz="4" w:space="0" w:color="auto"/>
              <w:bottom w:val="nil"/>
            </w:tcBorders>
            <w:shd w:val="clear" w:color="auto" w:fill="DEEAF6"/>
          </w:tcPr>
          <w:p w:rsidR="00D14763" w:rsidRDefault="00DF7B42" w:rsidP="007807F9">
            <w:pPr>
              <w:spacing w:after="0" w:line="240" w:lineRule="auto"/>
              <w:jc w:val="center"/>
              <w:rPr>
                <w:color w:val="000000"/>
                <w:sz w:val="20"/>
                <w:szCs w:val="20"/>
                <w:lang w:eastAsia="es-ES"/>
              </w:rPr>
            </w:pPr>
            <w:r>
              <w:rPr>
                <w:color w:val="000000"/>
                <w:sz w:val="20"/>
                <w:szCs w:val="20"/>
                <w:lang w:eastAsia="es-ES"/>
              </w:rPr>
              <w:t>4</w:t>
            </w:r>
          </w:p>
        </w:tc>
      </w:tr>
      <w:tr w:rsidR="00D14763" w:rsidRPr="00F34777" w:rsidTr="00D14763">
        <w:trPr>
          <w:trHeight w:val="300"/>
        </w:trPr>
        <w:tc>
          <w:tcPr>
            <w:tcW w:w="2611" w:type="pct"/>
            <w:tcBorders>
              <w:top w:val="nil"/>
            </w:tcBorders>
            <w:shd w:val="clear" w:color="auto" w:fill="auto"/>
            <w:noWrap/>
            <w:vAlign w:val="bottom"/>
            <w:hideMark/>
          </w:tcPr>
          <w:p w:rsidR="00D14763" w:rsidRPr="00F34777" w:rsidRDefault="00D14763" w:rsidP="007807F9">
            <w:pPr>
              <w:spacing w:after="0" w:line="240" w:lineRule="auto"/>
              <w:rPr>
                <w:color w:val="000000"/>
                <w:sz w:val="20"/>
                <w:szCs w:val="20"/>
                <w:lang w:eastAsia="es-ES"/>
              </w:rPr>
            </w:pPr>
            <w:r w:rsidRPr="00F34777">
              <w:rPr>
                <w:color w:val="000000"/>
                <w:sz w:val="20"/>
                <w:szCs w:val="20"/>
                <w:lang w:eastAsia="es-ES"/>
              </w:rPr>
              <w:t>Dirección de Administración y Finanzas</w:t>
            </w:r>
          </w:p>
        </w:tc>
        <w:tc>
          <w:tcPr>
            <w:tcW w:w="798" w:type="pct"/>
            <w:tcBorders>
              <w:top w:val="nil"/>
            </w:tcBorders>
          </w:tcPr>
          <w:p w:rsidR="00D14763" w:rsidRDefault="00D14763" w:rsidP="007807F9">
            <w:pPr>
              <w:spacing w:after="0" w:line="240" w:lineRule="auto"/>
              <w:jc w:val="center"/>
              <w:rPr>
                <w:color w:val="000000"/>
                <w:sz w:val="20"/>
                <w:szCs w:val="20"/>
                <w:lang w:eastAsia="es-ES"/>
              </w:rPr>
            </w:pPr>
            <w:r>
              <w:rPr>
                <w:color w:val="000000"/>
                <w:sz w:val="20"/>
                <w:szCs w:val="20"/>
                <w:lang w:eastAsia="es-ES"/>
              </w:rPr>
              <w:t>53</w:t>
            </w:r>
          </w:p>
        </w:tc>
        <w:tc>
          <w:tcPr>
            <w:tcW w:w="798" w:type="pct"/>
            <w:tcBorders>
              <w:top w:val="nil"/>
            </w:tcBorders>
          </w:tcPr>
          <w:p w:rsidR="00D14763" w:rsidRDefault="00D14763" w:rsidP="007807F9">
            <w:pPr>
              <w:spacing w:after="0" w:line="240" w:lineRule="auto"/>
              <w:jc w:val="center"/>
              <w:rPr>
                <w:color w:val="000000"/>
                <w:sz w:val="20"/>
                <w:szCs w:val="20"/>
                <w:lang w:eastAsia="es-ES"/>
              </w:rPr>
            </w:pPr>
            <w:r>
              <w:rPr>
                <w:color w:val="000000"/>
                <w:sz w:val="20"/>
                <w:szCs w:val="20"/>
                <w:lang w:eastAsia="es-ES"/>
              </w:rPr>
              <w:t>191</w:t>
            </w:r>
          </w:p>
        </w:tc>
        <w:tc>
          <w:tcPr>
            <w:tcW w:w="794" w:type="pct"/>
            <w:tcBorders>
              <w:top w:val="nil"/>
            </w:tcBorders>
          </w:tcPr>
          <w:p w:rsidR="00D14763" w:rsidRDefault="00DF7B42" w:rsidP="007807F9">
            <w:pPr>
              <w:spacing w:after="0" w:line="240" w:lineRule="auto"/>
              <w:jc w:val="center"/>
              <w:rPr>
                <w:color w:val="000000"/>
                <w:sz w:val="20"/>
                <w:szCs w:val="20"/>
                <w:lang w:eastAsia="es-ES"/>
              </w:rPr>
            </w:pPr>
            <w:r>
              <w:rPr>
                <w:color w:val="000000"/>
                <w:sz w:val="20"/>
                <w:szCs w:val="20"/>
                <w:lang w:eastAsia="es-ES"/>
              </w:rPr>
              <w:t>104</w:t>
            </w:r>
          </w:p>
        </w:tc>
      </w:tr>
      <w:tr w:rsidR="00D14763" w:rsidRPr="00F34777" w:rsidTr="00D14763">
        <w:trPr>
          <w:trHeight w:val="300"/>
        </w:trPr>
        <w:tc>
          <w:tcPr>
            <w:tcW w:w="2611" w:type="pct"/>
            <w:shd w:val="clear" w:color="000000" w:fill="DBE5F1"/>
            <w:noWrap/>
            <w:vAlign w:val="bottom"/>
            <w:hideMark/>
          </w:tcPr>
          <w:p w:rsidR="00D14763" w:rsidRPr="00F34777" w:rsidRDefault="00D14763" w:rsidP="007807F9">
            <w:pPr>
              <w:spacing w:after="0" w:line="240" w:lineRule="auto"/>
              <w:rPr>
                <w:color w:val="000000"/>
                <w:sz w:val="20"/>
                <w:szCs w:val="20"/>
                <w:lang w:eastAsia="es-ES"/>
              </w:rPr>
            </w:pPr>
            <w:r w:rsidRPr="00F34777">
              <w:rPr>
                <w:color w:val="000000"/>
                <w:sz w:val="20"/>
                <w:szCs w:val="20"/>
                <w:lang w:eastAsia="es-ES"/>
              </w:rPr>
              <w:t>Asesoría Jurídica</w:t>
            </w:r>
          </w:p>
        </w:tc>
        <w:tc>
          <w:tcPr>
            <w:tcW w:w="798" w:type="pct"/>
            <w:shd w:val="clear" w:color="000000" w:fill="DBE5F1"/>
          </w:tcPr>
          <w:p w:rsidR="00D14763" w:rsidRDefault="00D14763" w:rsidP="007807F9">
            <w:pPr>
              <w:spacing w:after="0" w:line="240" w:lineRule="auto"/>
              <w:jc w:val="center"/>
              <w:rPr>
                <w:color w:val="000000"/>
                <w:sz w:val="20"/>
                <w:szCs w:val="20"/>
                <w:lang w:eastAsia="es-ES"/>
              </w:rPr>
            </w:pPr>
            <w:r>
              <w:rPr>
                <w:color w:val="000000"/>
                <w:sz w:val="20"/>
                <w:szCs w:val="20"/>
                <w:lang w:eastAsia="es-ES"/>
              </w:rPr>
              <w:t>12</w:t>
            </w:r>
          </w:p>
        </w:tc>
        <w:tc>
          <w:tcPr>
            <w:tcW w:w="798" w:type="pct"/>
            <w:shd w:val="clear" w:color="000000" w:fill="DBE5F1"/>
          </w:tcPr>
          <w:p w:rsidR="00D14763" w:rsidRDefault="00D14763" w:rsidP="007807F9">
            <w:pPr>
              <w:spacing w:after="0" w:line="240" w:lineRule="auto"/>
              <w:jc w:val="center"/>
              <w:rPr>
                <w:color w:val="000000"/>
                <w:sz w:val="20"/>
                <w:szCs w:val="20"/>
                <w:lang w:eastAsia="es-ES"/>
              </w:rPr>
            </w:pPr>
            <w:r>
              <w:rPr>
                <w:color w:val="000000"/>
                <w:sz w:val="20"/>
                <w:szCs w:val="20"/>
                <w:lang w:eastAsia="es-ES"/>
              </w:rPr>
              <w:t>31</w:t>
            </w:r>
          </w:p>
        </w:tc>
        <w:tc>
          <w:tcPr>
            <w:tcW w:w="794" w:type="pct"/>
            <w:shd w:val="clear" w:color="000000" w:fill="DBE5F1"/>
          </w:tcPr>
          <w:p w:rsidR="00D14763" w:rsidRDefault="00DF7B42" w:rsidP="007807F9">
            <w:pPr>
              <w:spacing w:after="0" w:line="240" w:lineRule="auto"/>
              <w:jc w:val="center"/>
              <w:rPr>
                <w:color w:val="000000"/>
                <w:sz w:val="20"/>
                <w:szCs w:val="20"/>
                <w:lang w:eastAsia="es-ES"/>
              </w:rPr>
            </w:pPr>
            <w:r>
              <w:rPr>
                <w:color w:val="000000"/>
                <w:sz w:val="20"/>
                <w:szCs w:val="20"/>
                <w:lang w:eastAsia="es-ES"/>
              </w:rPr>
              <w:t>14</w:t>
            </w:r>
          </w:p>
        </w:tc>
      </w:tr>
      <w:tr w:rsidR="00D14763" w:rsidRPr="00F34777" w:rsidTr="00D14763">
        <w:trPr>
          <w:trHeight w:val="300"/>
        </w:trPr>
        <w:tc>
          <w:tcPr>
            <w:tcW w:w="2611" w:type="pct"/>
            <w:shd w:val="clear" w:color="auto" w:fill="auto"/>
            <w:noWrap/>
            <w:vAlign w:val="bottom"/>
            <w:hideMark/>
          </w:tcPr>
          <w:p w:rsidR="00D14763" w:rsidRPr="00F34777" w:rsidRDefault="00D14763" w:rsidP="007807F9">
            <w:pPr>
              <w:spacing w:after="0" w:line="240" w:lineRule="auto"/>
              <w:rPr>
                <w:color w:val="000000"/>
                <w:sz w:val="20"/>
                <w:szCs w:val="20"/>
                <w:lang w:eastAsia="es-ES"/>
              </w:rPr>
            </w:pPr>
            <w:r w:rsidRPr="00F34777">
              <w:rPr>
                <w:color w:val="000000"/>
                <w:sz w:val="20"/>
                <w:szCs w:val="20"/>
                <w:lang w:eastAsia="es-ES"/>
              </w:rPr>
              <w:t>Dirección de Desarrollo Comunitario</w:t>
            </w:r>
          </w:p>
        </w:tc>
        <w:tc>
          <w:tcPr>
            <w:tcW w:w="798" w:type="pct"/>
          </w:tcPr>
          <w:p w:rsidR="00D14763" w:rsidRDefault="00D14763" w:rsidP="007807F9">
            <w:pPr>
              <w:spacing w:after="0" w:line="240" w:lineRule="auto"/>
              <w:jc w:val="center"/>
              <w:rPr>
                <w:color w:val="000000"/>
                <w:sz w:val="20"/>
                <w:szCs w:val="20"/>
                <w:lang w:eastAsia="es-ES"/>
              </w:rPr>
            </w:pPr>
            <w:r>
              <w:rPr>
                <w:color w:val="000000"/>
                <w:sz w:val="20"/>
                <w:szCs w:val="20"/>
                <w:lang w:eastAsia="es-ES"/>
              </w:rPr>
              <w:t>27</w:t>
            </w:r>
          </w:p>
        </w:tc>
        <w:tc>
          <w:tcPr>
            <w:tcW w:w="798" w:type="pct"/>
          </w:tcPr>
          <w:p w:rsidR="00D14763" w:rsidRDefault="00D14763" w:rsidP="007807F9">
            <w:pPr>
              <w:spacing w:after="0" w:line="240" w:lineRule="auto"/>
              <w:jc w:val="center"/>
              <w:rPr>
                <w:color w:val="000000"/>
                <w:sz w:val="20"/>
                <w:szCs w:val="20"/>
                <w:lang w:eastAsia="es-ES"/>
              </w:rPr>
            </w:pPr>
            <w:r>
              <w:rPr>
                <w:color w:val="000000"/>
                <w:sz w:val="20"/>
                <w:szCs w:val="20"/>
                <w:lang w:eastAsia="es-ES"/>
              </w:rPr>
              <w:t>26</w:t>
            </w:r>
          </w:p>
        </w:tc>
        <w:tc>
          <w:tcPr>
            <w:tcW w:w="794" w:type="pct"/>
          </w:tcPr>
          <w:p w:rsidR="00D14763" w:rsidRDefault="00DF7B42" w:rsidP="007807F9">
            <w:pPr>
              <w:spacing w:after="0" w:line="240" w:lineRule="auto"/>
              <w:jc w:val="center"/>
              <w:rPr>
                <w:color w:val="000000"/>
                <w:sz w:val="20"/>
                <w:szCs w:val="20"/>
                <w:lang w:eastAsia="es-ES"/>
              </w:rPr>
            </w:pPr>
            <w:r>
              <w:rPr>
                <w:color w:val="000000"/>
                <w:sz w:val="20"/>
                <w:szCs w:val="20"/>
                <w:lang w:eastAsia="es-ES"/>
              </w:rPr>
              <w:t>31</w:t>
            </w:r>
          </w:p>
        </w:tc>
      </w:tr>
      <w:tr w:rsidR="00D14763" w:rsidRPr="00F34777" w:rsidTr="00D14763">
        <w:trPr>
          <w:trHeight w:val="300"/>
        </w:trPr>
        <w:tc>
          <w:tcPr>
            <w:tcW w:w="2611" w:type="pct"/>
            <w:shd w:val="clear" w:color="000000" w:fill="DBE5F1"/>
            <w:noWrap/>
            <w:vAlign w:val="bottom"/>
            <w:hideMark/>
          </w:tcPr>
          <w:p w:rsidR="00D14763" w:rsidRPr="00F34777" w:rsidRDefault="00D14763" w:rsidP="007807F9">
            <w:pPr>
              <w:spacing w:after="0" w:line="240" w:lineRule="auto"/>
              <w:rPr>
                <w:color w:val="000000"/>
                <w:sz w:val="20"/>
                <w:szCs w:val="20"/>
                <w:lang w:eastAsia="es-ES"/>
              </w:rPr>
            </w:pPr>
            <w:r w:rsidRPr="00F34777">
              <w:rPr>
                <w:color w:val="000000"/>
                <w:sz w:val="20"/>
                <w:szCs w:val="20"/>
                <w:lang w:eastAsia="es-ES"/>
              </w:rPr>
              <w:t>Departamento de Educación</w:t>
            </w:r>
          </w:p>
        </w:tc>
        <w:tc>
          <w:tcPr>
            <w:tcW w:w="798" w:type="pct"/>
            <w:shd w:val="clear" w:color="000000" w:fill="DBE5F1"/>
          </w:tcPr>
          <w:p w:rsidR="00D14763" w:rsidRDefault="00D14763" w:rsidP="007807F9">
            <w:pPr>
              <w:spacing w:after="0" w:line="240" w:lineRule="auto"/>
              <w:jc w:val="center"/>
              <w:rPr>
                <w:color w:val="000000"/>
                <w:sz w:val="20"/>
                <w:szCs w:val="20"/>
                <w:lang w:eastAsia="es-ES"/>
              </w:rPr>
            </w:pPr>
            <w:r>
              <w:rPr>
                <w:color w:val="000000"/>
                <w:sz w:val="20"/>
                <w:szCs w:val="20"/>
                <w:lang w:eastAsia="es-ES"/>
              </w:rPr>
              <w:t>39</w:t>
            </w:r>
          </w:p>
        </w:tc>
        <w:tc>
          <w:tcPr>
            <w:tcW w:w="798" w:type="pct"/>
            <w:shd w:val="clear" w:color="000000" w:fill="DBE5F1"/>
          </w:tcPr>
          <w:p w:rsidR="00D14763" w:rsidRDefault="00D14763" w:rsidP="007807F9">
            <w:pPr>
              <w:spacing w:after="0" w:line="240" w:lineRule="auto"/>
              <w:jc w:val="center"/>
              <w:rPr>
                <w:color w:val="000000"/>
                <w:sz w:val="20"/>
                <w:szCs w:val="20"/>
                <w:lang w:eastAsia="es-ES"/>
              </w:rPr>
            </w:pPr>
            <w:r>
              <w:rPr>
                <w:color w:val="000000"/>
                <w:sz w:val="20"/>
                <w:szCs w:val="20"/>
                <w:lang w:eastAsia="es-ES"/>
              </w:rPr>
              <w:t>31</w:t>
            </w:r>
          </w:p>
        </w:tc>
        <w:tc>
          <w:tcPr>
            <w:tcW w:w="794" w:type="pct"/>
            <w:shd w:val="clear" w:color="000000" w:fill="DBE5F1"/>
          </w:tcPr>
          <w:p w:rsidR="00D14763" w:rsidRDefault="00DF7B42" w:rsidP="007807F9">
            <w:pPr>
              <w:spacing w:after="0" w:line="240" w:lineRule="auto"/>
              <w:jc w:val="center"/>
              <w:rPr>
                <w:color w:val="000000"/>
                <w:sz w:val="20"/>
                <w:szCs w:val="20"/>
                <w:lang w:eastAsia="es-ES"/>
              </w:rPr>
            </w:pPr>
            <w:r>
              <w:rPr>
                <w:color w:val="000000"/>
                <w:sz w:val="20"/>
                <w:szCs w:val="20"/>
                <w:lang w:eastAsia="es-ES"/>
              </w:rPr>
              <w:t>42</w:t>
            </w:r>
          </w:p>
        </w:tc>
      </w:tr>
      <w:tr w:rsidR="00D14763" w:rsidRPr="00F34777" w:rsidTr="00D14763">
        <w:trPr>
          <w:trHeight w:val="300"/>
        </w:trPr>
        <w:tc>
          <w:tcPr>
            <w:tcW w:w="2611" w:type="pct"/>
            <w:shd w:val="clear" w:color="auto" w:fill="auto"/>
            <w:noWrap/>
            <w:vAlign w:val="bottom"/>
            <w:hideMark/>
          </w:tcPr>
          <w:p w:rsidR="00D14763" w:rsidRPr="00F34777" w:rsidRDefault="00D14763" w:rsidP="007807F9">
            <w:pPr>
              <w:spacing w:after="0" w:line="240" w:lineRule="auto"/>
              <w:rPr>
                <w:color w:val="000000"/>
                <w:sz w:val="20"/>
                <w:szCs w:val="20"/>
                <w:lang w:eastAsia="es-ES"/>
              </w:rPr>
            </w:pPr>
            <w:r w:rsidRPr="00F34777">
              <w:rPr>
                <w:color w:val="000000"/>
                <w:sz w:val="20"/>
                <w:szCs w:val="20"/>
                <w:lang w:eastAsia="es-ES"/>
              </w:rPr>
              <w:t>Dirección de Salud</w:t>
            </w:r>
          </w:p>
        </w:tc>
        <w:tc>
          <w:tcPr>
            <w:tcW w:w="798" w:type="pct"/>
          </w:tcPr>
          <w:p w:rsidR="00D14763" w:rsidRDefault="00D14763" w:rsidP="007807F9">
            <w:pPr>
              <w:spacing w:after="0" w:line="240" w:lineRule="auto"/>
              <w:jc w:val="center"/>
              <w:rPr>
                <w:color w:val="000000"/>
                <w:sz w:val="20"/>
                <w:szCs w:val="20"/>
                <w:lang w:eastAsia="es-ES"/>
              </w:rPr>
            </w:pPr>
            <w:r>
              <w:rPr>
                <w:color w:val="000000"/>
                <w:sz w:val="20"/>
                <w:szCs w:val="20"/>
                <w:lang w:eastAsia="es-ES"/>
              </w:rPr>
              <w:t>18</w:t>
            </w:r>
          </w:p>
        </w:tc>
        <w:tc>
          <w:tcPr>
            <w:tcW w:w="798" w:type="pct"/>
          </w:tcPr>
          <w:p w:rsidR="00D14763" w:rsidRDefault="00D14763" w:rsidP="007807F9">
            <w:pPr>
              <w:spacing w:after="0" w:line="240" w:lineRule="auto"/>
              <w:jc w:val="center"/>
              <w:rPr>
                <w:color w:val="000000"/>
                <w:sz w:val="20"/>
                <w:szCs w:val="20"/>
                <w:lang w:eastAsia="es-ES"/>
              </w:rPr>
            </w:pPr>
            <w:r>
              <w:rPr>
                <w:color w:val="000000"/>
                <w:sz w:val="20"/>
                <w:szCs w:val="20"/>
                <w:lang w:eastAsia="es-ES"/>
              </w:rPr>
              <w:t>18</w:t>
            </w:r>
          </w:p>
        </w:tc>
        <w:tc>
          <w:tcPr>
            <w:tcW w:w="794" w:type="pct"/>
          </w:tcPr>
          <w:p w:rsidR="00D14763" w:rsidRDefault="00DF7B42" w:rsidP="007807F9">
            <w:pPr>
              <w:spacing w:after="0" w:line="240" w:lineRule="auto"/>
              <w:jc w:val="center"/>
              <w:rPr>
                <w:color w:val="000000"/>
                <w:sz w:val="20"/>
                <w:szCs w:val="20"/>
                <w:lang w:eastAsia="es-ES"/>
              </w:rPr>
            </w:pPr>
            <w:r>
              <w:rPr>
                <w:color w:val="000000"/>
                <w:sz w:val="20"/>
                <w:szCs w:val="20"/>
                <w:lang w:eastAsia="es-ES"/>
              </w:rPr>
              <w:t>19</w:t>
            </w:r>
          </w:p>
        </w:tc>
      </w:tr>
      <w:tr w:rsidR="00D14763" w:rsidRPr="00F34777" w:rsidTr="00D14763">
        <w:trPr>
          <w:trHeight w:val="300"/>
        </w:trPr>
        <w:tc>
          <w:tcPr>
            <w:tcW w:w="2611" w:type="pct"/>
            <w:shd w:val="clear" w:color="000000" w:fill="DBE5F1"/>
            <w:noWrap/>
            <w:vAlign w:val="bottom"/>
            <w:hideMark/>
          </w:tcPr>
          <w:p w:rsidR="00D14763" w:rsidRPr="00F34777" w:rsidRDefault="00D14763" w:rsidP="007807F9">
            <w:pPr>
              <w:spacing w:after="0" w:line="240" w:lineRule="auto"/>
              <w:rPr>
                <w:color w:val="000000"/>
                <w:sz w:val="20"/>
                <w:szCs w:val="20"/>
                <w:lang w:eastAsia="es-ES"/>
              </w:rPr>
            </w:pPr>
            <w:r w:rsidRPr="00F34777">
              <w:rPr>
                <w:color w:val="000000"/>
                <w:sz w:val="20"/>
                <w:szCs w:val="20"/>
                <w:lang w:eastAsia="es-ES"/>
              </w:rPr>
              <w:t>Dirección de Tránsito</w:t>
            </w:r>
          </w:p>
        </w:tc>
        <w:tc>
          <w:tcPr>
            <w:tcW w:w="798" w:type="pct"/>
            <w:shd w:val="clear" w:color="000000" w:fill="DBE5F1"/>
          </w:tcPr>
          <w:p w:rsidR="00D14763" w:rsidRDefault="00D14763" w:rsidP="007807F9">
            <w:pPr>
              <w:spacing w:after="0" w:line="240" w:lineRule="auto"/>
              <w:jc w:val="center"/>
              <w:rPr>
                <w:color w:val="000000"/>
                <w:sz w:val="20"/>
                <w:szCs w:val="20"/>
                <w:lang w:eastAsia="es-ES"/>
              </w:rPr>
            </w:pPr>
            <w:r>
              <w:rPr>
                <w:color w:val="000000"/>
                <w:sz w:val="20"/>
                <w:szCs w:val="20"/>
                <w:lang w:eastAsia="es-ES"/>
              </w:rPr>
              <w:t>45</w:t>
            </w:r>
          </w:p>
        </w:tc>
        <w:tc>
          <w:tcPr>
            <w:tcW w:w="798" w:type="pct"/>
            <w:shd w:val="clear" w:color="000000" w:fill="DBE5F1"/>
          </w:tcPr>
          <w:p w:rsidR="00D14763" w:rsidRDefault="00D14763" w:rsidP="007807F9">
            <w:pPr>
              <w:spacing w:after="0" w:line="240" w:lineRule="auto"/>
              <w:jc w:val="center"/>
              <w:rPr>
                <w:color w:val="000000"/>
                <w:sz w:val="20"/>
                <w:szCs w:val="20"/>
                <w:lang w:eastAsia="es-ES"/>
              </w:rPr>
            </w:pPr>
            <w:r>
              <w:rPr>
                <w:color w:val="000000"/>
                <w:sz w:val="20"/>
                <w:szCs w:val="20"/>
                <w:lang w:eastAsia="es-ES"/>
              </w:rPr>
              <w:t>95</w:t>
            </w:r>
          </w:p>
        </w:tc>
        <w:tc>
          <w:tcPr>
            <w:tcW w:w="794" w:type="pct"/>
            <w:shd w:val="clear" w:color="000000" w:fill="DBE5F1"/>
          </w:tcPr>
          <w:p w:rsidR="00D14763" w:rsidRDefault="00DF7B42" w:rsidP="007807F9">
            <w:pPr>
              <w:spacing w:after="0" w:line="240" w:lineRule="auto"/>
              <w:jc w:val="center"/>
              <w:rPr>
                <w:color w:val="000000"/>
                <w:sz w:val="20"/>
                <w:szCs w:val="20"/>
                <w:lang w:eastAsia="es-ES"/>
              </w:rPr>
            </w:pPr>
            <w:r>
              <w:rPr>
                <w:color w:val="000000"/>
                <w:sz w:val="20"/>
                <w:szCs w:val="20"/>
                <w:lang w:eastAsia="es-ES"/>
              </w:rPr>
              <w:t>60</w:t>
            </w:r>
          </w:p>
        </w:tc>
      </w:tr>
      <w:tr w:rsidR="00D14763" w:rsidRPr="00F34777" w:rsidTr="00D14763">
        <w:trPr>
          <w:trHeight w:val="300"/>
        </w:trPr>
        <w:tc>
          <w:tcPr>
            <w:tcW w:w="2611" w:type="pct"/>
            <w:shd w:val="clear" w:color="auto" w:fill="auto"/>
            <w:noWrap/>
            <w:vAlign w:val="bottom"/>
            <w:hideMark/>
          </w:tcPr>
          <w:p w:rsidR="00D14763" w:rsidRPr="00F34777" w:rsidRDefault="00D14763" w:rsidP="007807F9">
            <w:pPr>
              <w:spacing w:after="0" w:line="240" w:lineRule="auto"/>
              <w:rPr>
                <w:color w:val="000000"/>
                <w:sz w:val="20"/>
                <w:szCs w:val="20"/>
                <w:lang w:eastAsia="es-ES"/>
              </w:rPr>
            </w:pPr>
            <w:r w:rsidRPr="00F34777">
              <w:rPr>
                <w:color w:val="000000"/>
                <w:sz w:val="20"/>
                <w:szCs w:val="20"/>
                <w:lang w:eastAsia="es-ES"/>
              </w:rPr>
              <w:t>Dirección de Gestión Medio Ambiental</w:t>
            </w:r>
          </w:p>
        </w:tc>
        <w:tc>
          <w:tcPr>
            <w:tcW w:w="798" w:type="pct"/>
          </w:tcPr>
          <w:p w:rsidR="00D14763" w:rsidRDefault="00D14763" w:rsidP="007807F9">
            <w:pPr>
              <w:spacing w:after="0" w:line="240" w:lineRule="auto"/>
              <w:jc w:val="center"/>
              <w:rPr>
                <w:color w:val="000000"/>
                <w:sz w:val="20"/>
                <w:szCs w:val="20"/>
                <w:lang w:eastAsia="es-ES"/>
              </w:rPr>
            </w:pPr>
            <w:r>
              <w:rPr>
                <w:color w:val="000000"/>
                <w:sz w:val="20"/>
                <w:szCs w:val="20"/>
                <w:lang w:eastAsia="es-ES"/>
              </w:rPr>
              <w:t>4</w:t>
            </w:r>
          </w:p>
        </w:tc>
        <w:tc>
          <w:tcPr>
            <w:tcW w:w="798" w:type="pct"/>
          </w:tcPr>
          <w:p w:rsidR="00D14763" w:rsidRDefault="00D14763" w:rsidP="007807F9">
            <w:pPr>
              <w:spacing w:after="0" w:line="240" w:lineRule="auto"/>
              <w:jc w:val="center"/>
              <w:rPr>
                <w:color w:val="000000"/>
                <w:sz w:val="20"/>
                <w:szCs w:val="20"/>
                <w:lang w:eastAsia="es-ES"/>
              </w:rPr>
            </w:pPr>
            <w:r>
              <w:rPr>
                <w:color w:val="000000"/>
                <w:sz w:val="20"/>
                <w:szCs w:val="20"/>
                <w:lang w:eastAsia="es-ES"/>
              </w:rPr>
              <w:t>9</w:t>
            </w:r>
          </w:p>
        </w:tc>
        <w:tc>
          <w:tcPr>
            <w:tcW w:w="794" w:type="pct"/>
          </w:tcPr>
          <w:p w:rsidR="00D14763" w:rsidRDefault="00DF7B42" w:rsidP="007807F9">
            <w:pPr>
              <w:spacing w:after="0" w:line="240" w:lineRule="auto"/>
              <w:jc w:val="center"/>
              <w:rPr>
                <w:color w:val="000000"/>
                <w:sz w:val="20"/>
                <w:szCs w:val="20"/>
                <w:lang w:eastAsia="es-ES"/>
              </w:rPr>
            </w:pPr>
            <w:r>
              <w:rPr>
                <w:color w:val="000000"/>
                <w:sz w:val="20"/>
                <w:szCs w:val="20"/>
                <w:lang w:eastAsia="es-ES"/>
              </w:rPr>
              <w:t>19</w:t>
            </w:r>
          </w:p>
        </w:tc>
      </w:tr>
      <w:tr w:rsidR="00D14763" w:rsidRPr="00F34777" w:rsidTr="00D14763">
        <w:trPr>
          <w:trHeight w:val="300"/>
        </w:trPr>
        <w:tc>
          <w:tcPr>
            <w:tcW w:w="2611" w:type="pct"/>
            <w:shd w:val="clear" w:color="000000" w:fill="DBE5F1"/>
            <w:noWrap/>
            <w:vAlign w:val="bottom"/>
            <w:hideMark/>
          </w:tcPr>
          <w:p w:rsidR="00D14763" w:rsidRPr="00F34777" w:rsidRDefault="00D14763" w:rsidP="007807F9">
            <w:pPr>
              <w:spacing w:after="0" w:line="240" w:lineRule="auto"/>
              <w:rPr>
                <w:color w:val="000000"/>
                <w:sz w:val="20"/>
                <w:szCs w:val="20"/>
                <w:lang w:eastAsia="es-ES"/>
              </w:rPr>
            </w:pPr>
            <w:r w:rsidRPr="00F34777">
              <w:rPr>
                <w:color w:val="000000"/>
                <w:sz w:val="20"/>
                <w:szCs w:val="20"/>
                <w:lang w:eastAsia="es-ES"/>
              </w:rPr>
              <w:t>Dirección de Obras Municipales</w:t>
            </w:r>
          </w:p>
        </w:tc>
        <w:tc>
          <w:tcPr>
            <w:tcW w:w="798" w:type="pct"/>
            <w:shd w:val="clear" w:color="000000" w:fill="DBE5F1"/>
          </w:tcPr>
          <w:p w:rsidR="00D14763" w:rsidRDefault="00D14763" w:rsidP="007807F9">
            <w:pPr>
              <w:spacing w:after="0" w:line="240" w:lineRule="auto"/>
              <w:jc w:val="center"/>
              <w:rPr>
                <w:color w:val="000000"/>
                <w:sz w:val="20"/>
                <w:szCs w:val="20"/>
                <w:lang w:eastAsia="es-ES"/>
              </w:rPr>
            </w:pPr>
            <w:r>
              <w:rPr>
                <w:color w:val="000000"/>
                <w:sz w:val="20"/>
                <w:szCs w:val="20"/>
                <w:lang w:eastAsia="es-ES"/>
              </w:rPr>
              <w:t>25</w:t>
            </w:r>
          </w:p>
        </w:tc>
        <w:tc>
          <w:tcPr>
            <w:tcW w:w="798" w:type="pct"/>
            <w:shd w:val="clear" w:color="000000" w:fill="DBE5F1"/>
          </w:tcPr>
          <w:p w:rsidR="00D14763" w:rsidRDefault="00D14763" w:rsidP="007807F9">
            <w:pPr>
              <w:spacing w:after="0" w:line="240" w:lineRule="auto"/>
              <w:jc w:val="center"/>
              <w:rPr>
                <w:color w:val="000000"/>
                <w:sz w:val="20"/>
                <w:szCs w:val="20"/>
                <w:lang w:eastAsia="es-ES"/>
              </w:rPr>
            </w:pPr>
            <w:r>
              <w:rPr>
                <w:color w:val="000000"/>
                <w:sz w:val="20"/>
                <w:szCs w:val="20"/>
                <w:lang w:eastAsia="es-ES"/>
              </w:rPr>
              <w:t>30</w:t>
            </w:r>
          </w:p>
        </w:tc>
        <w:tc>
          <w:tcPr>
            <w:tcW w:w="794" w:type="pct"/>
            <w:shd w:val="clear" w:color="000000" w:fill="DBE5F1"/>
          </w:tcPr>
          <w:p w:rsidR="00D14763" w:rsidRDefault="00DF7B42" w:rsidP="007807F9">
            <w:pPr>
              <w:spacing w:after="0" w:line="240" w:lineRule="auto"/>
              <w:jc w:val="center"/>
              <w:rPr>
                <w:color w:val="000000"/>
                <w:sz w:val="20"/>
                <w:szCs w:val="20"/>
                <w:lang w:eastAsia="es-ES"/>
              </w:rPr>
            </w:pPr>
            <w:r>
              <w:rPr>
                <w:color w:val="000000"/>
                <w:sz w:val="20"/>
                <w:szCs w:val="20"/>
                <w:lang w:eastAsia="es-ES"/>
              </w:rPr>
              <w:t>40</w:t>
            </w:r>
          </w:p>
        </w:tc>
      </w:tr>
      <w:tr w:rsidR="00D14763" w:rsidRPr="00F34777" w:rsidTr="00D14763">
        <w:trPr>
          <w:trHeight w:val="300"/>
        </w:trPr>
        <w:tc>
          <w:tcPr>
            <w:tcW w:w="2611" w:type="pct"/>
            <w:shd w:val="clear" w:color="auto" w:fill="auto"/>
            <w:noWrap/>
            <w:vAlign w:val="bottom"/>
            <w:hideMark/>
          </w:tcPr>
          <w:p w:rsidR="00D14763" w:rsidRPr="00F34777" w:rsidRDefault="00D14763" w:rsidP="007807F9">
            <w:pPr>
              <w:spacing w:after="0" w:line="240" w:lineRule="auto"/>
              <w:rPr>
                <w:color w:val="000000"/>
                <w:sz w:val="20"/>
                <w:szCs w:val="20"/>
                <w:lang w:eastAsia="es-ES"/>
              </w:rPr>
            </w:pPr>
            <w:r w:rsidRPr="00F34777">
              <w:rPr>
                <w:color w:val="000000"/>
                <w:sz w:val="20"/>
                <w:szCs w:val="20"/>
                <w:lang w:eastAsia="es-ES"/>
              </w:rPr>
              <w:t>Recursos Humanos</w:t>
            </w:r>
          </w:p>
        </w:tc>
        <w:tc>
          <w:tcPr>
            <w:tcW w:w="798" w:type="pct"/>
          </w:tcPr>
          <w:p w:rsidR="00D14763" w:rsidRDefault="00D14763" w:rsidP="007807F9">
            <w:pPr>
              <w:spacing w:after="0" w:line="240" w:lineRule="auto"/>
              <w:jc w:val="center"/>
              <w:rPr>
                <w:color w:val="000000"/>
                <w:sz w:val="20"/>
                <w:szCs w:val="20"/>
                <w:lang w:eastAsia="es-ES"/>
              </w:rPr>
            </w:pPr>
            <w:r>
              <w:rPr>
                <w:color w:val="000000"/>
                <w:sz w:val="20"/>
                <w:szCs w:val="20"/>
                <w:lang w:eastAsia="es-ES"/>
              </w:rPr>
              <w:t>23*</w:t>
            </w:r>
          </w:p>
        </w:tc>
        <w:tc>
          <w:tcPr>
            <w:tcW w:w="798" w:type="pct"/>
          </w:tcPr>
          <w:p w:rsidR="00D14763" w:rsidRDefault="00D14763" w:rsidP="007807F9">
            <w:pPr>
              <w:spacing w:after="0" w:line="240" w:lineRule="auto"/>
              <w:jc w:val="center"/>
              <w:rPr>
                <w:color w:val="000000"/>
                <w:sz w:val="20"/>
                <w:szCs w:val="20"/>
                <w:lang w:eastAsia="es-ES"/>
              </w:rPr>
            </w:pPr>
            <w:r>
              <w:rPr>
                <w:color w:val="000000"/>
                <w:sz w:val="20"/>
                <w:szCs w:val="20"/>
                <w:lang w:eastAsia="es-ES"/>
              </w:rPr>
              <w:t>-</w:t>
            </w:r>
          </w:p>
        </w:tc>
        <w:tc>
          <w:tcPr>
            <w:tcW w:w="794" w:type="pct"/>
          </w:tcPr>
          <w:p w:rsidR="00D14763" w:rsidRDefault="00DF7B42" w:rsidP="007807F9">
            <w:pPr>
              <w:spacing w:after="0" w:line="240" w:lineRule="auto"/>
              <w:jc w:val="center"/>
              <w:rPr>
                <w:color w:val="000000"/>
                <w:sz w:val="20"/>
                <w:szCs w:val="20"/>
                <w:lang w:eastAsia="es-ES"/>
              </w:rPr>
            </w:pPr>
            <w:r>
              <w:rPr>
                <w:color w:val="000000"/>
                <w:sz w:val="20"/>
                <w:szCs w:val="20"/>
                <w:lang w:eastAsia="es-ES"/>
              </w:rPr>
              <w:t>0</w:t>
            </w:r>
          </w:p>
        </w:tc>
      </w:tr>
      <w:tr w:rsidR="00D14763" w:rsidRPr="00F34777" w:rsidTr="00D14763">
        <w:trPr>
          <w:trHeight w:val="300"/>
        </w:trPr>
        <w:tc>
          <w:tcPr>
            <w:tcW w:w="2611" w:type="pct"/>
            <w:shd w:val="clear" w:color="000000" w:fill="DBE5F1"/>
            <w:noWrap/>
            <w:vAlign w:val="bottom"/>
            <w:hideMark/>
          </w:tcPr>
          <w:p w:rsidR="00D14763" w:rsidRPr="00F34777" w:rsidRDefault="00D14763" w:rsidP="007807F9">
            <w:pPr>
              <w:spacing w:after="0" w:line="240" w:lineRule="auto"/>
              <w:rPr>
                <w:color w:val="000000"/>
                <w:sz w:val="20"/>
                <w:szCs w:val="20"/>
                <w:lang w:eastAsia="es-ES"/>
              </w:rPr>
            </w:pPr>
            <w:r w:rsidRPr="00F34777">
              <w:rPr>
                <w:color w:val="000000"/>
                <w:sz w:val="20"/>
                <w:szCs w:val="20"/>
                <w:lang w:eastAsia="es-ES"/>
              </w:rPr>
              <w:t>Relaciones Públicas</w:t>
            </w:r>
          </w:p>
        </w:tc>
        <w:tc>
          <w:tcPr>
            <w:tcW w:w="798" w:type="pct"/>
            <w:shd w:val="clear" w:color="000000" w:fill="DBE5F1"/>
          </w:tcPr>
          <w:p w:rsidR="00D14763" w:rsidRDefault="00D14763" w:rsidP="007807F9">
            <w:pPr>
              <w:spacing w:after="0" w:line="240" w:lineRule="auto"/>
              <w:jc w:val="center"/>
              <w:rPr>
                <w:color w:val="000000"/>
                <w:sz w:val="20"/>
                <w:szCs w:val="20"/>
                <w:lang w:eastAsia="es-ES"/>
              </w:rPr>
            </w:pPr>
            <w:r>
              <w:rPr>
                <w:color w:val="000000"/>
                <w:sz w:val="20"/>
                <w:szCs w:val="20"/>
                <w:lang w:eastAsia="es-ES"/>
              </w:rPr>
              <w:t>7</w:t>
            </w:r>
          </w:p>
        </w:tc>
        <w:tc>
          <w:tcPr>
            <w:tcW w:w="798" w:type="pct"/>
            <w:shd w:val="clear" w:color="000000" w:fill="DBE5F1"/>
          </w:tcPr>
          <w:p w:rsidR="00D14763" w:rsidRDefault="00D14763" w:rsidP="007807F9">
            <w:pPr>
              <w:spacing w:after="0" w:line="240" w:lineRule="auto"/>
              <w:jc w:val="center"/>
              <w:rPr>
                <w:color w:val="000000"/>
                <w:sz w:val="20"/>
                <w:szCs w:val="20"/>
                <w:lang w:eastAsia="es-ES"/>
              </w:rPr>
            </w:pPr>
            <w:r>
              <w:rPr>
                <w:color w:val="000000"/>
                <w:sz w:val="20"/>
                <w:szCs w:val="20"/>
                <w:lang w:eastAsia="es-ES"/>
              </w:rPr>
              <w:t>12</w:t>
            </w:r>
          </w:p>
        </w:tc>
        <w:tc>
          <w:tcPr>
            <w:tcW w:w="794" w:type="pct"/>
            <w:shd w:val="clear" w:color="000000" w:fill="DBE5F1"/>
          </w:tcPr>
          <w:p w:rsidR="00D14763" w:rsidRDefault="00DF7B42" w:rsidP="007807F9">
            <w:pPr>
              <w:spacing w:after="0" w:line="240" w:lineRule="auto"/>
              <w:jc w:val="center"/>
              <w:rPr>
                <w:color w:val="000000"/>
                <w:sz w:val="20"/>
                <w:szCs w:val="20"/>
                <w:lang w:eastAsia="es-ES"/>
              </w:rPr>
            </w:pPr>
            <w:r>
              <w:rPr>
                <w:color w:val="000000"/>
                <w:sz w:val="20"/>
                <w:szCs w:val="20"/>
                <w:lang w:eastAsia="es-ES"/>
              </w:rPr>
              <w:t>15</w:t>
            </w:r>
          </w:p>
        </w:tc>
      </w:tr>
      <w:tr w:rsidR="00D14763" w:rsidRPr="00F34777" w:rsidTr="00D14763">
        <w:trPr>
          <w:trHeight w:val="300"/>
        </w:trPr>
        <w:tc>
          <w:tcPr>
            <w:tcW w:w="2611" w:type="pct"/>
            <w:shd w:val="clear" w:color="auto" w:fill="auto"/>
            <w:noWrap/>
            <w:vAlign w:val="bottom"/>
            <w:hideMark/>
          </w:tcPr>
          <w:p w:rsidR="00D14763" w:rsidRPr="00F34777" w:rsidRDefault="00D14763" w:rsidP="007807F9">
            <w:pPr>
              <w:spacing w:after="0" w:line="240" w:lineRule="auto"/>
              <w:rPr>
                <w:color w:val="000000"/>
                <w:sz w:val="20"/>
                <w:szCs w:val="20"/>
                <w:lang w:eastAsia="es-ES"/>
              </w:rPr>
            </w:pPr>
            <w:r w:rsidRPr="00F34777">
              <w:rPr>
                <w:color w:val="000000"/>
                <w:sz w:val="20"/>
                <w:szCs w:val="20"/>
                <w:lang w:eastAsia="es-ES"/>
              </w:rPr>
              <w:t>Secretaría Comunal de Planificación</w:t>
            </w:r>
          </w:p>
        </w:tc>
        <w:tc>
          <w:tcPr>
            <w:tcW w:w="798" w:type="pct"/>
          </w:tcPr>
          <w:p w:rsidR="00D14763" w:rsidRDefault="00D14763" w:rsidP="007807F9">
            <w:pPr>
              <w:spacing w:after="0" w:line="240" w:lineRule="auto"/>
              <w:jc w:val="center"/>
              <w:rPr>
                <w:color w:val="000000"/>
                <w:sz w:val="20"/>
                <w:szCs w:val="20"/>
                <w:lang w:eastAsia="es-ES"/>
              </w:rPr>
            </w:pPr>
            <w:r>
              <w:rPr>
                <w:color w:val="000000"/>
                <w:sz w:val="20"/>
                <w:szCs w:val="20"/>
                <w:lang w:eastAsia="es-ES"/>
              </w:rPr>
              <w:t>13</w:t>
            </w:r>
          </w:p>
        </w:tc>
        <w:tc>
          <w:tcPr>
            <w:tcW w:w="798" w:type="pct"/>
          </w:tcPr>
          <w:p w:rsidR="00D14763" w:rsidRDefault="00D14763" w:rsidP="007807F9">
            <w:pPr>
              <w:spacing w:after="0" w:line="240" w:lineRule="auto"/>
              <w:jc w:val="center"/>
              <w:rPr>
                <w:color w:val="000000"/>
                <w:sz w:val="20"/>
                <w:szCs w:val="20"/>
                <w:lang w:eastAsia="es-ES"/>
              </w:rPr>
            </w:pPr>
            <w:r>
              <w:rPr>
                <w:color w:val="000000"/>
                <w:sz w:val="20"/>
                <w:szCs w:val="20"/>
                <w:lang w:eastAsia="es-ES"/>
              </w:rPr>
              <w:t>38</w:t>
            </w:r>
          </w:p>
        </w:tc>
        <w:tc>
          <w:tcPr>
            <w:tcW w:w="794" w:type="pct"/>
          </w:tcPr>
          <w:p w:rsidR="00D14763" w:rsidRDefault="00DF7B42" w:rsidP="007807F9">
            <w:pPr>
              <w:spacing w:after="0" w:line="240" w:lineRule="auto"/>
              <w:jc w:val="center"/>
              <w:rPr>
                <w:color w:val="000000"/>
                <w:sz w:val="20"/>
                <w:szCs w:val="20"/>
                <w:lang w:eastAsia="es-ES"/>
              </w:rPr>
            </w:pPr>
            <w:r>
              <w:rPr>
                <w:color w:val="000000"/>
                <w:sz w:val="20"/>
                <w:szCs w:val="20"/>
                <w:lang w:eastAsia="es-ES"/>
              </w:rPr>
              <w:t>58</w:t>
            </w:r>
          </w:p>
        </w:tc>
      </w:tr>
      <w:tr w:rsidR="00D14763" w:rsidRPr="00F34777" w:rsidTr="00D14763">
        <w:trPr>
          <w:trHeight w:val="300"/>
        </w:trPr>
        <w:tc>
          <w:tcPr>
            <w:tcW w:w="2611" w:type="pct"/>
            <w:shd w:val="clear" w:color="000000" w:fill="DBE5F1"/>
            <w:noWrap/>
            <w:vAlign w:val="bottom"/>
            <w:hideMark/>
          </w:tcPr>
          <w:p w:rsidR="00D14763" w:rsidRPr="00F34777" w:rsidRDefault="00D14763" w:rsidP="007807F9">
            <w:pPr>
              <w:spacing w:after="0" w:line="240" w:lineRule="auto"/>
              <w:rPr>
                <w:color w:val="000000"/>
                <w:sz w:val="20"/>
                <w:szCs w:val="20"/>
                <w:lang w:eastAsia="es-ES"/>
              </w:rPr>
            </w:pPr>
            <w:r w:rsidRPr="00F34777">
              <w:rPr>
                <w:color w:val="000000"/>
                <w:sz w:val="20"/>
                <w:szCs w:val="20"/>
                <w:lang w:eastAsia="es-ES"/>
              </w:rPr>
              <w:t>Dirección de Control</w:t>
            </w:r>
          </w:p>
        </w:tc>
        <w:tc>
          <w:tcPr>
            <w:tcW w:w="798" w:type="pct"/>
            <w:shd w:val="clear" w:color="000000" w:fill="DBE5F1"/>
          </w:tcPr>
          <w:p w:rsidR="00D14763" w:rsidRDefault="00D14763" w:rsidP="007807F9">
            <w:pPr>
              <w:spacing w:after="0" w:line="240" w:lineRule="auto"/>
              <w:jc w:val="center"/>
              <w:rPr>
                <w:color w:val="000000"/>
                <w:sz w:val="20"/>
                <w:szCs w:val="20"/>
                <w:lang w:eastAsia="es-ES"/>
              </w:rPr>
            </w:pPr>
            <w:r>
              <w:rPr>
                <w:color w:val="000000"/>
                <w:sz w:val="20"/>
                <w:szCs w:val="20"/>
                <w:lang w:eastAsia="es-ES"/>
              </w:rPr>
              <w:t>3</w:t>
            </w:r>
          </w:p>
        </w:tc>
        <w:tc>
          <w:tcPr>
            <w:tcW w:w="798" w:type="pct"/>
            <w:shd w:val="clear" w:color="000000" w:fill="DBE5F1"/>
          </w:tcPr>
          <w:p w:rsidR="00D14763" w:rsidRDefault="00D14763" w:rsidP="007807F9">
            <w:pPr>
              <w:spacing w:after="0" w:line="240" w:lineRule="auto"/>
              <w:jc w:val="center"/>
              <w:rPr>
                <w:color w:val="000000"/>
                <w:sz w:val="20"/>
                <w:szCs w:val="20"/>
                <w:lang w:eastAsia="es-ES"/>
              </w:rPr>
            </w:pPr>
            <w:r>
              <w:rPr>
                <w:color w:val="000000"/>
                <w:sz w:val="20"/>
                <w:szCs w:val="20"/>
                <w:lang w:eastAsia="es-ES"/>
              </w:rPr>
              <w:t>4</w:t>
            </w:r>
          </w:p>
        </w:tc>
        <w:tc>
          <w:tcPr>
            <w:tcW w:w="794" w:type="pct"/>
            <w:shd w:val="clear" w:color="000000" w:fill="DBE5F1"/>
          </w:tcPr>
          <w:p w:rsidR="00D14763" w:rsidRDefault="00DF7B42" w:rsidP="007807F9">
            <w:pPr>
              <w:spacing w:after="0" w:line="240" w:lineRule="auto"/>
              <w:jc w:val="center"/>
              <w:rPr>
                <w:color w:val="000000"/>
                <w:sz w:val="20"/>
                <w:szCs w:val="20"/>
                <w:lang w:eastAsia="es-ES"/>
              </w:rPr>
            </w:pPr>
            <w:r>
              <w:rPr>
                <w:color w:val="000000"/>
                <w:sz w:val="20"/>
                <w:szCs w:val="20"/>
                <w:lang w:eastAsia="es-ES"/>
              </w:rPr>
              <w:t>4</w:t>
            </w:r>
          </w:p>
        </w:tc>
      </w:tr>
      <w:tr w:rsidR="00D14763" w:rsidRPr="00F34777" w:rsidTr="00D14763">
        <w:trPr>
          <w:trHeight w:val="300"/>
        </w:trPr>
        <w:tc>
          <w:tcPr>
            <w:tcW w:w="2611" w:type="pct"/>
            <w:shd w:val="clear" w:color="auto" w:fill="auto"/>
            <w:noWrap/>
            <w:vAlign w:val="bottom"/>
            <w:hideMark/>
          </w:tcPr>
          <w:p w:rsidR="00D14763" w:rsidRPr="00F34777" w:rsidRDefault="00D14763" w:rsidP="007807F9">
            <w:pPr>
              <w:spacing w:after="0" w:line="240" w:lineRule="auto"/>
              <w:rPr>
                <w:color w:val="000000"/>
                <w:sz w:val="20"/>
                <w:szCs w:val="20"/>
                <w:lang w:eastAsia="es-ES"/>
              </w:rPr>
            </w:pPr>
            <w:r w:rsidRPr="00F34777">
              <w:rPr>
                <w:color w:val="000000"/>
                <w:sz w:val="20"/>
                <w:szCs w:val="20"/>
                <w:lang w:eastAsia="es-ES"/>
              </w:rPr>
              <w:t>Secretaría Municipal</w:t>
            </w:r>
          </w:p>
        </w:tc>
        <w:tc>
          <w:tcPr>
            <w:tcW w:w="798" w:type="pct"/>
          </w:tcPr>
          <w:p w:rsidR="00D14763" w:rsidRDefault="00D14763" w:rsidP="007807F9">
            <w:pPr>
              <w:spacing w:after="0" w:line="240" w:lineRule="auto"/>
              <w:jc w:val="center"/>
              <w:rPr>
                <w:color w:val="000000"/>
                <w:sz w:val="20"/>
                <w:szCs w:val="20"/>
                <w:lang w:eastAsia="es-ES"/>
              </w:rPr>
            </w:pPr>
            <w:r>
              <w:rPr>
                <w:color w:val="000000"/>
                <w:sz w:val="20"/>
                <w:szCs w:val="20"/>
                <w:lang w:eastAsia="es-ES"/>
              </w:rPr>
              <w:t>19</w:t>
            </w:r>
          </w:p>
        </w:tc>
        <w:tc>
          <w:tcPr>
            <w:tcW w:w="798" w:type="pct"/>
          </w:tcPr>
          <w:p w:rsidR="00D14763" w:rsidRDefault="00D14763" w:rsidP="007807F9">
            <w:pPr>
              <w:spacing w:after="0" w:line="240" w:lineRule="auto"/>
              <w:jc w:val="center"/>
              <w:rPr>
                <w:color w:val="000000"/>
                <w:sz w:val="20"/>
                <w:szCs w:val="20"/>
                <w:lang w:eastAsia="es-ES"/>
              </w:rPr>
            </w:pPr>
            <w:r>
              <w:rPr>
                <w:color w:val="000000"/>
                <w:sz w:val="20"/>
                <w:szCs w:val="20"/>
                <w:lang w:eastAsia="es-ES"/>
              </w:rPr>
              <w:t>17</w:t>
            </w:r>
          </w:p>
        </w:tc>
        <w:tc>
          <w:tcPr>
            <w:tcW w:w="794" w:type="pct"/>
          </w:tcPr>
          <w:p w:rsidR="00D14763" w:rsidRDefault="00DF7B42" w:rsidP="007807F9">
            <w:pPr>
              <w:spacing w:after="0" w:line="240" w:lineRule="auto"/>
              <w:jc w:val="center"/>
              <w:rPr>
                <w:color w:val="000000"/>
                <w:sz w:val="20"/>
                <w:szCs w:val="20"/>
                <w:lang w:eastAsia="es-ES"/>
              </w:rPr>
            </w:pPr>
            <w:r>
              <w:rPr>
                <w:color w:val="000000"/>
                <w:sz w:val="20"/>
                <w:szCs w:val="20"/>
                <w:lang w:eastAsia="es-ES"/>
              </w:rPr>
              <w:t>8</w:t>
            </w:r>
          </w:p>
        </w:tc>
      </w:tr>
      <w:tr w:rsidR="00D14763" w:rsidRPr="00F34777" w:rsidTr="00D14763">
        <w:trPr>
          <w:trHeight w:val="300"/>
        </w:trPr>
        <w:tc>
          <w:tcPr>
            <w:tcW w:w="2611" w:type="pct"/>
            <w:shd w:val="clear" w:color="auto" w:fill="DBE5F1"/>
            <w:noWrap/>
            <w:vAlign w:val="bottom"/>
            <w:hideMark/>
          </w:tcPr>
          <w:p w:rsidR="00D14763" w:rsidRPr="00F34777" w:rsidRDefault="00D14763" w:rsidP="007807F9">
            <w:pPr>
              <w:spacing w:after="0" w:line="240" w:lineRule="auto"/>
              <w:rPr>
                <w:color w:val="000000"/>
                <w:sz w:val="20"/>
                <w:szCs w:val="20"/>
                <w:lang w:eastAsia="es-ES"/>
              </w:rPr>
            </w:pPr>
            <w:r w:rsidRPr="00F34777">
              <w:rPr>
                <w:color w:val="000000"/>
                <w:sz w:val="20"/>
                <w:szCs w:val="20"/>
                <w:lang w:eastAsia="es-ES"/>
              </w:rPr>
              <w:t>Juzgado de Policía Local</w:t>
            </w:r>
          </w:p>
        </w:tc>
        <w:tc>
          <w:tcPr>
            <w:tcW w:w="798" w:type="pct"/>
            <w:shd w:val="clear" w:color="auto" w:fill="DBE5F1"/>
          </w:tcPr>
          <w:p w:rsidR="00D14763" w:rsidRDefault="00D14763" w:rsidP="007807F9">
            <w:pPr>
              <w:spacing w:after="0" w:line="240" w:lineRule="auto"/>
              <w:jc w:val="center"/>
              <w:rPr>
                <w:color w:val="000000"/>
                <w:sz w:val="20"/>
                <w:szCs w:val="20"/>
                <w:lang w:eastAsia="es-ES"/>
              </w:rPr>
            </w:pPr>
            <w:r>
              <w:rPr>
                <w:color w:val="000000"/>
                <w:sz w:val="20"/>
                <w:szCs w:val="20"/>
                <w:lang w:eastAsia="es-ES"/>
              </w:rPr>
              <w:t>2</w:t>
            </w:r>
          </w:p>
        </w:tc>
        <w:tc>
          <w:tcPr>
            <w:tcW w:w="798" w:type="pct"/>
            <w:shd w:val="clear" w:color="auto" w:fill="DBE5F1"/>
          </w:tcPr>
          <w:p w:rsidR="00D14763" w:rsidRDefault="00D14763" w:rsidP="007807F9">
            <w:pPr>
              <w:spacing w:after="0" w:line="240" w:lineRule="auto"/>
              <w:jc w:val="center"/>
              <w:rPr>
                <w:color w:val="000000"/>
                <w:sz w:val="20"/>
                <w:szCs w:val="20"/>
                <w:lang w:eastAsia="es-ES"/>
              </w:rPr>
            </w:pPr>
            <w:r>
              <w:rPr>
                <w:color w:val="000000"/>
                <w:sz w:val="20"/>
                <w:szCs w:val="20"/>
                <w:lang w:eastAsia="es-ES"/>
              </w:rPr>
              <w:t>6</w:t>
            </w:r>
          </w:p>
        </w:tc>
        <w:tc>
          <w:tcPr>
            <w:tcW w:w="794" w:type="pct"/>
            <w:shd w:val="clear" w:color="auto" w:fill="DBE5F1"/>
          </w:tcPr>
          <w:p w:rsidR="00D14763" w:rsidRDefault="00DF7B42" w:rsidP="007807F9">
            <w:pPr>
              <w:spacing w:after="0" w:line="240" w:lineRule="auto"/>
              <w:jc w:val="center"/>
              <w:rPr>
                <w:color w:val="000000"/>
                <w:sz w:val="20"/>
                <w:szCs w:val="20"/>
                <w:lang w:eastAsia="es-ES"/>
              </w:rPr>
            </w:pPr>
            <w:r>
              <w:rPr>
                <w:color w:val="000000"/>
                <w:sz w:val="20"/>
                <w:szCs w:val="20"/>
                <w:lang w:eastAsia="es-ES"/>
              </w:rPr>
              <w:t>4</w:t>
            </w:r>
          </w:p>
        </w:tc>
      </w:tr>
      <w:tr w:rsidR="00D14763" w:rsidRPr="00F34777" w:rsidTr="00D14763">
        <w:trPr>
          <w:trHeight w:val="300"/>
        </w:trPr>
        <w:tc>
          <w:tcPr>
            <w:tcW w:w="2611" w:type="pct"/>
            <w:shd w:val="clear" w:color="auto" w:fill="auto"/>
            <w:noWrap/>
            <w:vAlign w:val="bottom"/>
            <w:hideMark/>
          </w:tcPr>
          <w:p w:rsidR="00D14763" w:rsidRPr="00F34777" w:rsidRDefault="00D14763" w:rsidP="007807F9">
            <w:pPr>
              <w:spacing w:after="0" w:line="240" w:lineRule="auto"/>
              <w:rPr>
                <w:color w:val="000000"/>
                <w:sz w:val="20"/>
                <w:szCs w:val="20"/>
                <w:lang w:eastAsia="es-ES"/>
              </w:rPr>
            </w:pPr>
            <w:r w:rsidRPr="00F34777">
              <w:rPr>
                <w:color w:val="000000"/>
                <w:sz w:val="20"/>
                <w:szCs w:val="20"/>
                <w:lang w:eastAsia="es-ES"/>
              </w:rPr>
              <w:t>Seguridad Pública</w:t>
            </w:r>
          </w:p>
        </w:tc>
        <w:tc>
          <w:tcPr>
            <w:tcW w:w="798" w:type="pct"/>
          </w:tcPr>
          <w:p w:rsidR="00D14763" w:rsidRDefault="00D14763" w:rsidP="007807F9">
            <w:pPr>
              <w:spacing w:after="0" w:line="240" w:lineRule="auto"/>
              <w:jc w:val="center"/>
              <w:rPr>
                <w:color w:val="000000"/>
                <w:sz w:val="20"/>
                <w:szCs w:val="20"/>
                <w:lang w:eastAsia="es-ES"/>
              </w:rPr>
            </w:pPr>
            <w:r>
              <w:rPr>
                <w:color w:val="000000"/>
                <w:sz w:val="20"/>
                <w:szCs w:val="20"/>
                <w:lang w:eastAsia="es-ES"/>
              </w:rPr>
              <w:t>7</w:t>
            </w:r>
          </w:p>
        </w:tc>
        <w:tc>
          <w:tcPr>
            <w:tcW w:w="798" w:type="pct"/>
          </w:tcPr>
          <w:p w:rsidR="00D14763" w:rsidRDefault="00D14763" w:rsidP="007807F9">
            <w:pPr>
              <w:spacing w:after="0" w:line="240" w:lineRule="auto"/>
              <w:jc w:val="center"/>
              <w:rPr>
                <w:color w:val="000000"/>
                <w:sz w:val="20"/>
                <w:szCs w:val="20"/>
                <w:lang w:eastAsia="es-ES"/>
              </w:rPr>
            </w:pPr>
            <w:r>
              <w:rPr>
                <w:color w:val="000000"/>
                <w:sz w:val="20"/>
                <w:szCs w:val="20"/>
                <w:lang w:eastAsia="es-ES"/>
              </w:rPr>
              <w:t>5</w:t>
            </w:r>
          </w:p>
        </w:tc>
        <w:tc>
          <w:tcPr>
            <w:tcW w:w="794" w:type="pct"/>
          </w:tcPr>
          <w:p w:rsidR="00D14763" w:rsidRDefault="00DF7B42" w:rsidP="007807F9">
            <w:pPr>
              <w:spacing w:after="0" w:line="240" w:lineRule="auto"/>
              <w:jc w:val="center"/>
              <w:rPr>
                <w:color w:val="000000"/>
                <w:sz w:val="20"/>
                <w:szCs w:val="20"/>
                <w:lang w:eastAsia="es-ES"/>
              </w:rPr>
            </w:pPr>
            <w:r>
              <w:rPr>
                <w:color w:val="000000"/>
                <w:sz w:val="20"/>
                <w:szCs w:val="20"/>
                <w:lang w:eastAsia="es-ES"/>
              </w:rPr>
              <w:t>27</w:t>
            </w:r>
          </w:p>
        </w:tc>
      </w:tr>
      <w:tr w:rsidR="00D14763" w:rsidRPr="00F34777" w:rsidTr="00D14763">
        <w:trPr>
          <w:trHeight w:val="300"/>
        </w:trPr>
        <w:tc>
          <w:tcPr>
            <w:tcW w:w="2611" w:type="pct"/>
            <w:shd w:val="clear" w:color="auto" w:fill="DBE5F1"/>
            <w:noWrap/>
            <w:vAlign w:val="bottom"/>
          </w:tcPr>
          <w:p w:rsidR="00D14763" w:rsidRPr="00F34777" w:rsidRDefault="00D14763" w:rsidP="007807F9">
            <w:pPr>
              <w:spacing w:after="0" w:line="240" w:lineRule="auto"/>
              <w:rPr>
                <w:color w:val="000000"/>
                <w:sz w:val="20"/>
                <w:szCs w:val="20"/>
                <w:lang w:eastAsia="es-ES"/>
              </w:rPr>
            </w:pPr>
            <w:r w:rsidRPr="00F34777">
              <w:rPr>
                <w:color w:val="000000"/>
                <w:sz w:val="20"/>
                <w:szCs w:val="20"/>
                <w:lang w:eastAsia="es-ES"/>
              </w:rPr>
              <w:t>Dirección de Operaciones y Servicios Generales</w:t>
            </w:r>
          </w:p>
        </w:tc>
        <w:tc>
          <w:tcPr>
            <w:tcW w:w="798" w:type="pct"/>
            <w:shd w:val="clear" w:color="auto" w:fill="DBE5F1"/>
          </w:tcPr>
          <w:p w:rsidR="00D14763" w:rsidRDefault="00D14763" w:rsidP="007807F9">
            <w:pPr>
              <w:spacing w:after="0" w:line="240" w:lineRule="auto"/>
              <w:jc w:val="center"/>
              <w:rPr>
                <w:color w:val="000000"/>
                <w:sz w:val="20"/>
                <w:szCs w:val="20"/>
                <w:lang w:eastAsia="es-ES"/>
              </w:rPr>
            </w:pPr>
            <w:r>
              <w:rPr>
                <w:color w:val="000000"/>
                <w:sz w:val="20"/>
                <w:szCs w:val="20"/>
                <w:lang w:eastAsia="es-ES"/>
              </w:rPr>
              <w:t>16</w:t>
            </w:r>
          </w:p>
        </w:tc>
        <w:tc>
          <w:tcPr>
            <w:tcW w:w="798" w:type="pct"/>
            <w:shd w:val="clear" w:color="auto" w:fill="DBE5F1"/>
          </w:tcPr>
          <w:p w:rsidR="00D14763" w:rsidRDefault="00D14763" w:rsidP="007807F9">
            <w:pPr>
              <w:spacing w:after="0" w:line="240" w:lineRule="auto"/>
              <w:jc w:val="center"/>
              <w:rPr>
                <w:color w:val="000000"/>
                <w:sz w:val="20"/>
                <w:szCs w:val="20"/>
                <w:lang w:eastAsia="es-ES"/>
              </w:rPr>
            </w:pPr>
            <w:r>
              <w:rPr>
                <w:color w:val="000000"/>
                <w:sz w:val="20"/>
                <w:szCs w:val="20"/>
                <w:lang w:eastAsia="es-ES"/>
              </w:rPr>
              <w:t>6</w:t>
            </w:r>
          </w:p>
        </w:tc>
        <w:tc>
          <w:tcPr>
            <w:tcW w:w="794" w:type="pct"/>
            <w:shd w:val="clear" w:color="auto" w:fill="DBE5F1"/>
          </w:tcPr>
          <w:p w:rsidR="00D14763" w:rsidRDefault="00DF7B42" w:rsidP="007807F9">
            <w:pPr>
              <w:spacing w:after="0" w:line="240" w:lineRule="auto"/>
              <w:jc w:val="center"/>
              <w:rPr>
                <w:color w:val="000000"/>
                <w:sz w:val="20"/>
                <w:szCs w:val="20"/>
                <w:lang w:eastAsia="es-ES"/>
              </w:rPr>
            </w:pPr>
            <w:r>
              <w:rPr>
                <w:color w:val="000000"/>
                <w:sz w:val="20"/>
                <w:szCs w:val="20"/>
                <w:lang w:eastAsia="es-ES"/>
              </w:rPr>
              <w:t>10</w:t>
            </w:r>
          </w:p>
        </w:tc>
      </w:tr>
      <w:tr w:rsidR="00D14763" w:rsidRPr="00F34777" w:rsidTr="00D14763">
        <w:trPr>
          <w:trHeight w:val="300"/>
        </w:trPr>
        <w:tc>
          <w:tcPr>
            <w:tcW w:w="2611" w:type="pct"/>
            <w:shd w:val="clear" w:color="auto" w:fill="auto"/>
            <w:noWrap/>
            <w:vAlign w:val="bottom"/>
          </w:tcPr>
          <w:p w:rsidR="00D14763" w:rsidRPr="00F34777" w:rsidRDefault="00D14763" w:rsidP="007807F9">
            <w:pPr>
              <w:spacing w:after="0" w:line="240" w:lineRule="auto"/>
              <w:rPr>
                <w:color w:val="000000"/>
                <w:sz w:val="20"/>
                <w:szCs w:val="20"/>
                <w:lang w:eastAsia="es-ES"/>
              </w:rPr>
            </w:pPr>
            <w:r>
              <w:rPr>
                <w:color w:val="000000"/>
                <w:sz w:val="20"/>
                <w:szCs w:val="20"/>
                <w:lang w:eastAsia="es-ES"/>
              </w:rPr>
              <w:t>Unidad de Transparencia</w:t>
            </w:r>
          </w:p>
        </w:tc>
        <w:tc>
          <w:tcPr>
            <w:tcW w:w="798" w:type="pct"/>
            <w:shd w:val="clear" w:color="auto" w:fill="auto"/>
          </w:tcPr>
          <w:p w:rsidR="00D14763" w:rsidRDefault="00D14763" w:rsidP="007807F9">
            <w:pPr>
              <w:spacing w:after="0" w:line="240" w:lineRule="auto"/>
              <w:jc w:val="center"/>
              <w:rPr>
                <w:color w:val="000000"/>
                <w:sz w:val="20"/>
                <w:szCs w:val="20"/>
                <w:lang w:eastAsia="es-ES"/>
              </w:rPr>
            </w:pPr>
            <w:r>
              <w:rPr>
                <w:color w:val="000000"/>
                <w:sz w:val="20"/>
                <w:szCs w:val="20"/>
                <w:lang w:eastAsia="es-ES"/>
              </w:rPr>
              <w:t>1**</w:t>
            </w:r>
          </w:p>
        </w:tc>
        <w:tc>
          <w:tcPr>
            <w:tcW w:w="798" w:type="pct"/>
            <w:shd w:val="clear" w:color="auto" w:fill="auto"/>
          </w:tcPr>
          <w:p w:rsidR="00D14763" w:rsidRDefault="00D14763" w:rsidP="007807F9">
            <w:pPr>
              <w:spacing w:after="0" w:line="240" w:lineRule="auto"/>
              <w:jc w:val="center"/>
              <w:rPr>
                <w:color w:val="000000"/>
                <w:sz w:val="20"/>
                <w:szCs w:val="20"/>
                <w:lang w:eastAsia="es-ES"/>
              </w:rPr>
            </w:pPr>
            <w:r>
              <w:rPr>
                <w:color w:val="000000"/>
                <w:sz w:val="20"/>
                <w:szCs w:val="20"/>
                <w:lang w:eastAsia="es-ES"/>
              </w:rPr>
              <w:t>-</w:t>
            </w:r>
          </w:p>
        </w:tc>
        <w:tc>
          <w:tcPr>
            <w:tcW w:w="794" w:type="pct"/>
          </w:tcPr>
          <w:p w:rsidR="00D14763" w:rsidRDefault="00DF7B42" w:rsidP="007807F9">
            <w:pPr>
              <w:spacing w:after="0" w:line="240" w:lineRule="auto"/>
              <w:jc w:val="center"/>
              <w:rPr>
                <w:color w:val="000000"/>
                <w:sz w:val="20"/>
                <w:szCs w:val="20"/>
                <w:lang w:eastAsia="es-ES"/>
              </w:rPr>
            </w:pPr>
            <w:r>
              <w:rPr>
                <w:color w:val="000000"/>
                <w:sz w:val="20"/>
                <w:szCs w:val="20"/>
                <w:lang w:eastAsia="es-ES"/>
              </w:rPr>
              <w:t>0</w:t>
            </w:r>
          </w:p>
        </w:tc>
      </w:tr>
      <w:tr w:rsidR="00DF7B42" w:rsidRPr="00F34777" w:rsidTr="00D14763">
        <w:trPr>
          <w:trHeight w:val="300"/>
        </w:trPr>
        <w:tc>
          <w:tcPr>
            <w:tcW w:w="2611" w:type="pct"/>
            <w:shd w:val="clear" w:color="auto" w:fill="auto"/>
            <w:noWrap/>
            <w:vAlign w:val="bottom"/>
          </w:tcPr>
          <w:p w:rsidR="00DF7B42" w:rsidRDefault="00DF7B42" w:rsidP="007807F9">
            <w:pPr>
              <w:spacing w:after="0" w:line="240" w:lineRule="auto"/>
              <w:rPr>
                <w:color w:val="000000"/>
                <w:sz w:val="20"/>
                <w:szCs w:val="20"/>
                <w:lang w:eastAsia="es-ES"/>
              </w:rPr>
            </w:pPr>
            <w:r>
              <w:rPr>
                <w:color w:val="000000"/>
                <w:sz w:val="20"/>
                <w:szCs w:val="20"/>
                <w:lang w:eastAsia="es-ES"/>
              </w:rPr>
              <w:t>Dirección de Gestión del Riesgo de Desastres***</w:t>
            </w:r>
          </w:p>
        </w:tc>
        <w:tc>
          <w:tcPr>
            <w:tcW w:w="798" w:type="pct"/>
            <w:shd w:val="clear" w:color="auto" w:fill="auto"/>
          </w:tcPr>
          <w:p w:rsidR="00DF7B42" w:rsidRDefault="00DF7B42" w:rsidP="007807F9">
            <w:pPr>
              <w:spacing w:after="0" w:line="240" w:lineRule="auto"/>
              <w:jc w:val="center"/>
              <w:rPr>
                <w:color w:val="000000"/>
                <w:sz w:val="20"/>
                <w:szCs w:val="20"/>
                <w:lang w:eastAsia="es-ES"/>
              </w:rPr>
            </w:pPr>
            <w:r>
              <w:rPr>
                <w:color w:val="000000"/>
                <w:sz w:val="20"/>
                <w:szCs w:val="20"/>
                <w:lang w:eastAsia="es-ES"/>
              </w:rPr>
              <w:t>-</w:t>
            </w:r>
          </w:p>
        </w:tc>
        <w:tc>
          <w:tcPr>
            <w:tcW w:w="798" w:type="pct"/>
            <w:shd w:val="clear" w:color="auto" w:fill="auto"/>
          </w:tcPr>
          <w:p w:rsidR="00DF7B42" w:rsidRDefault="00DF7B42" w:rsidP="007807F9">
            <w:pPr>
              <w:spacing w:after="0" w:line="240" w:lineRule="auto"/>
              <w:jc w:val="center"/>
              <w:rPr>
                <w:color w:val="000000"/>
                <w:sz w:val="20"/>
                <w:szCs w:val="20"/>
                <w:lang w:eastAsia="es-ES"/>
              </w:rPr>
            </w:pPr>
            <w:r>
              <w:rPr>
                <w:color w:val="000000"/>
                <w:sz w:val="20"/>
                <w:szCs w:val="20"/>
                <w:lang w:eastAsia="es-ES"/>
              </w:rPr>
              <w:t>-</w:t>
            </w:r>
          </w:p>
        </w:tc>
        <w:tc>
          <w:tcPr>
            <w:tcW w:w="794" w:type="pct"/>
          </w:tcPr>
          <w:p w:rsidR="00DF7B42" w:rsidRDefault="00DF7B42" w:rsidP="007807F9">
            <w:pPr>
              <w:spacing w:after="0" w:line="240" w:lineRule="auto"/>
              <w:jc w:val="center"/>
              <w:rPr>
                <w:color w:val="000000"/>
                <w:sz w:val="20"/>
                <w:szCs w:val="20"/>
                <w:lang w:eastAsia="es-ES"/>
              </w:rPr>
            </w:pPr>
            <w:r>
              <w:rPr>
                <w:color w:val="000000"/>
                <w:sz w:val="20"/>
                <w:szCs w:val="20"/>
                <w:lang w:eastAsia="es-ES"/>
              </w:rPr>
              <w:t>8</w:t>
            </w:r>
          </w:p>
        </w:tc>
      </w:tr>
    </w:tbl>
    <w:p w:rsidR="00D97F94" w:rsidRDefault="00702BE5" w:rsidP="00D97F94">
      <w:pPr>
        <w:spacing w:after="0" w:line="240" w:lineRule="auto"/>
        <w:rPr>
          <w:sz w:val="20"/>
          <w:szCs w:val="20"/>
        </w:rPr>
      </w:pPr>
      <w:r w:rsidRPr="00214238">
        <w:rPr>
          <w:sz w:val="20"/>
          <w:szCs w:val="20"/>
        </w:rPr>
        <w:t>Fuente: Portal de Transparencia</w:t>
      </w:r>
    </w:p>
    <w:p w:rsidR="00C52680" w:rsidRDefault="00C52680" w:rsidP="00C52680">
      <w:pPr>
        <w:spacing w:after="0" w:line="240" w:lineRule="auto"/>
        <w:rPr>
          <w:sz w:val="18"/>
          <w:szCs w:val="18"/>
        </w:rPr>
      </w:pPr>
      <w:r>
        <w:rPr>
          <w:sz w:val="18"/>
          <w:szCs w:val="18"/>
        </w:rPr>
        <w:t>*Unidad incorporada a DAF.</w:t>
      </w:r>
    </w:p>
    <w:p w:rsidR="00C52680" w:rsidRDefault="00C52680" w:rsidP="00C52680">
      <w:pPr>
        <w:spacing w:after="0" w:line="240" w:lineRule="auto"/>
        <w:rPr>
          <w:sz w:val="18"/>
          <w:szCs w:val="18"/>
        </w:rPr>
      </w:pPr>
      <w:r>
        <w:rPr>
          <w:sz w:val="18"/>
          <w:szCs w:val="18"/>
        </w:rPr>
        <w:t>**Solicitud utilizada en charla sobre Transparencia.</w:t>
      </w:r>
    </w:p>
    <w:p w:rsidR="00A5258A" w:rsidRPr="00F34777" w:rsidRDefault="00A5258A" w:rsidP="00C52680">
      <w:pPr>
        <w:spacing w:after="0" w:line="240" w:lineRule="auto"/>
        <w:rPr>
          <w:sz w:val="18"/>
          <w:szCs w:val="18"/>
        </w:rPr>
      </w:pPr>
      <w:r>
        <w:rPr>
          <w:sz w:val="18"/>
          <w:szCs w:val="18"/>
        </w:rPr>
        <w:t>***Incorporada al Portal en el año 2024.</w:t>
      </w:r>
    </w:p>
    <w:p w:rsidR="00C52680" w:rsidRDefault="00C52680" w:rsidP="00D97F94">
      <w:pPr>
        <w:spacing w:after="0" w:line="240" w:lineRule="auto"/>
        <w:rPr>
          <w:sz w:val="20"/>
          <w:szCs w:val="20"/>
        </w:rPr>
      </w:pPr>
    </w:p>
    <w:p w:rsidR="00A5258A" w:rsidRDefault="00A5258A" w:rsidP="00017B1D">
      <w:pPr>
        <w:spacing w:after="0"/>
        <w:rPr>
          <w:b/>
        </w:rPr>
      </w:pPr>
    </w:p>
    <w:p w:rsidR="00A5258A" w:rsidRDefault="00A5258A" w:rsidP="00017B1D">
      <w:pPr>
        <w:spacing w:after="0"/>
        <w:rPr>
          <w:b/>
        </w:rPr>
      </w:pPr>
    </w:p>
    <w:p w:rsidR="00A5258A" w:rsidRDefault="00A5258A" w:rsidP="00017B1D">
      <w:pPr>
        <w:spacing w:after="0"/>
        <w:rPr>
          <w:b/>
        </w:rPr>
      </w:pPr>
    </w:p>
    <w:p w:rsidR="00A5258A" w:rsidRDefault="00A5258A" w:rsidP="00017B1D">
      <w:pPr>
        <w:spacing w:after="0"/>
        <w:rPr>
          <w:b/>
        </w:rPr>
      </w:pPr>
    </w:p>
    <w:p w:rsidR="00A5258A" w:rsidRDefault="00A5258A" w:rsidP="00017B1D">
      <w:pPr>
        <w:spacing w:after="0"/>
        <w:rPr>
          <w:b/>
        </w:rPr>
      </w:pPr>
    </w:p>
    <w:p w:rsidR="00A5258A" w:rsidRDefault="00A5258A" w:rsidP="00017B1D">
      <w:pPr>
        <w:spacing w:after="0"/>
        <w:rPr>
          <w:b/>
        </w:rPr>
      </w:pPr>
    </w:p>
    <w:p w:rsidR="00A5258A" w:rsidRDefault="00A5258A" w:rsidP="00017B1D">
      <w:pPr>
        <w:spacing w:after="0"/>
        <w:rPr>
          <w:b/>
        </w:rPr>
      </w:pPr>
    </w:p>
    <w:p w:rsidR="00A5258A" w:rsidRDefault="00A5258A" w:rsidP="00017B1D">
      <w:pPr>
        <w:spacing w:after="0"/>
        <w:rPr>
          <w:b/>
        </w:rPr>
      </w:pPr>
    </w:p>
    <w:p w:rsidR="00A5258A" w:rsidRDefault="00A5258A" w:rsidP="00017B1D">
      <w:pPr>
        <w:spacing w:after="0"/>
        <w:rPr>
          <w:b/>
        </w:rPr>
      </w:pPr>
    </w:p>
    <w:p w:rsidR="00A5258A" w:rsidRDefault="00A5258A" w:rsidP="00017B1D">
      <w:pPr>
        <w:spacing w:after="0"/>
        <w:rPr>
          <w:b/>
        </w:rPr>
      </w:pPr>
    </w:p>
    <w:p w:rsidR="00A5258A" w:rsidRDefault="00A5258A" w:rsidP="00017B1D">
      <w:pPr>
        <w:spacing w:after="0"/>
        <w:rPr>
          <w:b/>
        </w:rPr>
      </w:pPr>
    </w:p>
    <w:p w:rsidR="00A5258A" w:rsidRDefault="00A5258A" w:rsidP="00017B1D">
      <w:pPr>
        <w:spacing w:after="0"/>
        <w:rPr>
          <w:b/>
        </w:rPr>
      </w:pPr>
    </w:p>
    <w:p w:rsidR="00146124" w:rsidRDefault="00146124" w:rsidP="00017B1D">
      <w:pPr>
        <w:spacing w:after="0"/>
        <w:rPr>
          <w:b/>
        </w:rPr>
      </w:pPr>
    </w:p>
    <w:p w:rsidR="00A5258A" w:rsidRDefault="00A5258A" w:rsidP="00017B1D">
      <w:pPr>
        <w:spacing w:after="0"/>
        <w:rPr>
          <w:b/>
        </w:rPr>
      </w:pPr>
    </w:p>
    <w:p w:rsidR="00A5258A" w:rsidRDefault="00A5258A" w:rsidP="00017B1D">
      <w:pPr>
        <w:spacing w:after="0"/>
        <w:rPr>
          <w:b/>
        </w:rPr>
      </w:pPr>
    </w:p>
    <w:p w:rsidR="00017B1D" w:rsidRDefault="00017B1D" w:rsidP="00017B1D">
      <w:pPr>
        <w:spacing w:after="0"/>
        <w:rPr>
          <w:b/>
        </w:rPr>
      </w:pPr>
      <w:r w:rsidRPr="00017B1D">
        <w:rPr>
          <w:b/>
        </w:rPr>
        <w:t xml:space="preserve">Gráfico 2. </w:t>
      </w:r>
    </w:p>
    <w:p w:rsidR="00A5258A" w:rsidRPr="00017B1D" w:rsidRDefault="00A5258A" w:rsidP="00017B1D">
      <w:pPr>
        <w:spacing w:after="0"/>
        <w:rPr>
          <w:b/>
          <w:i/>
        </w:rPr>
      </w:pPr>
      <w:r w:rsidRPr="00A5258A">
        <w:rPr>
          <w:b/>
          <w:i/>
        </w:rPr>
        <w:t>Comparativo distribución Solicitudes de Acceso a la Información por Unidades.</w:t>
      </w:r>
    </w:p>
    <w:p w:rsidR="00E6527E" w:rsidRDefault="00C65547" w:rsidP="00017B1D">
      <w:pPr>
        <w:spacing w:after="0"/>
        <w:rPr>
          <w:b/>
          <w:i/>
          <w:sz w:val="20"/>
          <w:szCs w:val="20"/>
        </w:rPr>
      </w:pPr>
      <w:r>
        <w:rPr>
          <w:noProof/>
          <w:lang w:val="es-CL" w:eastAsia="es-CL"/>
        </w:rPr>
        <w:drawing>
          <wp:anchor distT="0" distB="0" distL="114300" distR="114300" simplePos="0" relativeHeight="251659264" behindDoc="0" locked="0" layoutInCell="1" allowOverlap="1">
            <wp:simplePos x="0" y="0"/>
            <wp:positionH relativeFrom="column">
              <wp:posOffset>-3810</wp:posOffset>
            </wp:positionH>
            <wp:positionV relativeFrom="paragraph">
              <wp:posOffset>4445</wp:posOffset>
            </wp:positionV>
            <wp:extent cx="5438775" cy="4486275"/>
            <wp:effectExtent l="0" t="0" r="9525" b="9525"/>
            <wp:wrapSquare wrapText="bothSides"/>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anchor>
        </w:drawing>
      </w:r>
    </w:p>
    <w:p w:rsidR="00840205" w:rsidRDefault="00840205" w:rsidP="00017B1D">
      <w:pPr>
        <w:spacing w:after="0"/>
        <w:rPr>
          <w:b/>
          <w:i/>
          <w:sz w:val="20"/>
          <w:szCs w:val="20"/>
        </w:rPr>
      </w:pPr>
    </w:p>
    <w:p w:rsidR="005F1942" w:rsidRDefault="005F1942" w:rsidP="002C50E0">
      <w:pPr>
        <w:ind w:firstLine="708"/>
        <w:rPr>
          <w:b/>
        </w:rPr>
      </w:pPr>
      <w:r w:rsidRPr="002D3971">
        <w:rPr>
          <w:b/>
        </w:rPr>
        <w:t>Reclamos y Reclamos</w:t>
      </w:r>
    </w:p>
    <w:p w:rsidR="005F1942" w:rsidRPr="00BC61CC" w:rsidRDefault="005F1942" w:rsidP="005F1942">
      <w:pPr>
        <w:spacing w:after="0"/>
      </w:pPr>
      <w:r w:rsidRPr="00BC61CC">
        <w:t xml:space="preserve">Los requirentes podrán recurrir al CPLT en el caso que no se encuentre conforme con la respuesta otorgada por el municipio, o según lo indica el artículo 24 de la ley de transparencia, cuando la información se entregue fuera de plazo o sea denegada, en un plazo de 15 días una vez recibida la respuesta por parte del municipio. </w:t>
      </w:r>
      <w:r>
        <w:t xml:space="preserve">Para el año 2024 el estado de los reclamos ingresados se enuncia en la Tabla </w:t>
      </w:r>
      <w:r w:rsidR="001E1DFD">
        <w:t>5</w:t>
      </w:r>
      <w:r>
        <w:t>.</w:t>
      </w:r>
    </w:p>
    <w:p w:rsidR="005F1942" w:rsidRDefault="005F1942" w:rsidP="005F1942">
      <w:pPr>
        <w:spacing w:after="0"/>
        <w:rPr>
          <w:b/>
        </w:rPr>
      </w:pPr>
    </w:p>
    <w:p w:rsidR="00252B32" w:rsidRDefault="00252B32" w:rsidP="005F1942">
      <w:pPr>
        <w:spacing w:after="0"/>
        <w:rPr>
          <w:b/>
        </w:rPr>
      </w:pPr>
    </w:p>
    <w:p w:rsidR="00252B32" w:rsidRDefault="00252B32" w:rsidP="005F1942">
      <w:pPr>
        <w:spacing w:after="0"/>
        <w:rPr>
          <w:b/>
        </w:rPr>
      </w:pPr>
    </w:p>
    <w:p w:rsidR="00252B32" w:rsidRDefault="00252B32" w:rsidP="005F1942">
      <w:pPr>
        <w:spacing w:after="0"/>
        <w:rPr>
          <w:b/>
        </w:rPr>
      </w:pPr>
    </w:p>
    <w:p w:rsidR="00252B32" w:rsidRDefault="00252B32" w:rsidP="005F1942">
      <w:pPr>
        <w:spacing w:after="0"/>
        <w:rPr>
          <w:b/>
        </w:rPr>
      </w:pPr>
    </w:p>
    <w:p w:rsidR="00252B32" w:rsidRDefault="00252B32" w:rsidP="005F1942">
      <w:pPr>
        <w:spacing w:after="0"/>
        <w:rPr>
          <w:b/>
        </w:rPr>
      </w:pPr>
    </w:p>
    <w:p w:rsidR="00252B32" w:rsidRDefault="00252B32" w:rsidP="005F1942">
      <w:pPr>
        <w:spacing w:after="0"/>
        <w:rPr>
          <w:b/>
        </w:rPr>
      </w:pPr>
    </w:p>
    <w:p w:rsidR="005F1942" w:rsidRDefault="005F1942" w:rsidP="005F1942">
      <w:pPr>
        <w:spacing w:after="0"/>
        <w:rPr>
          <w:b/>
        </w:rPr>
      </w:pPr>
      <w:r>
        <w:rPr>
          <w:b/>
        </w:rPr>
        <w:t xml:space="preserve">Tabla </w:t>
      </w:r>
      <w:r w:rsidR="002C50E0">
        <w:rPr>
          <w:b/>
        </w:rPr>
        <w:t>5</w:t>
      </w:r>
      <w:r>
        <w:rPr>
          <w:b/>
        </w:rPr>
        <w:t>.</w:t>
      </w:r>
    </w:p>
    <w:p w:rsidR="005F1942" w:rsidRDefault="005F1942" w:rsidP="005F1942">
      <w:pPr>
        <w:spacing w:after="0"/>
        <w:rPr>
          <w:b/>
          <w:i/>
        </w:rPr>
      </w:pPr>
      <w:r>
        <w:rPr>
          <w:b/>
          <w:i/>
        </w:rPr>
        <w:t>Estado reclamos y amparos ingresado año 202</w:t>
      </w:r>
      <w:r w:rsidR="00AC2978">
        <w:rPr>
          <w:b/>
          <w:i/>
        </w:rPr>
        <w:t>4</w:t>
      </w:r>
      <w:r>
        <w:rPr>
          <w:b/>
          <w:i/>
        </w:rPr>
        <w:t>.</w:t>
      </w:r>
    </w:p>
    <w:tbl>
      <w:tblPr>
        <w:tblW w:w="5000" w:type="pct"/>
        <w:tblCellMar>
          <w:left w:w="70" w:type="dxa"/>
          <w:right w:w="70" w:type="dxa"/>
        </w:tblCellMar>
        <w:tblLook w:val="04A0" w:firstRow="1" w:lastRow="0" w:firstColumn="1" w:lastColumn="0" w:noHBand="0" w:noVBand="1"/>
      </w:tblPr>
      <w:tblGrid>
        <w:gridCol w:w="1134"/>
        <w:gridCol w:w="856"/>
        <w:gridCol w:w="2432"/>
        <w:gridCol w:w="1107"/>
        <w:gridCol w:w="1688"/>
        <w:gridCol w:w="1621"/>
      </w:tblGrid>
      <w:tr w:rsidR="007807F9" w:rsidRPr="00B30807" w:rsidTr="007807F9">
        <w:trPr>
          <w:trHeight w:val="300"/>
        </w:trPr>
        <w:tc>
          <w:tcPr>
            <w:tcW w:w="642" w:type="pct"/>
            <w:tcBorders>
              <w:top w:val="single" w:sz="4" w:space="0" w:color="auto"/>
              <w:bottom w:val="single" w:sz="4" w:space="0" w:color="auto"/>
            </w:tcBorders>
            <w:shd w:val="clear" w:color="5B9BD5" w:fill="5B9BD5"/>
            <w:vAlign w:val="center"/>
            <w:hideMark/>
          </w:tcPr>
          <w:p w:rsidR="004B4F43" w:rsidRPr="004B4F43" w:rsidRDefault="004B4F43" w:rsidP="007807F9">
            <w:pPr>
              <w:jc w:val="center"/>
              <w:rPr>
                <w:rFonts w:cstheme="minorHAnsi"/>
                <w:b/>
                <w:bCs/>
                <w:color w:val="FFFFFF"/>
                <w:sz w:val="20"/>
                <w:szCs w:val="20"/>
                <w:lang w:val="es-CL" w:eastAsia="es-CL"/>
              </w:rPr>
            </w:pPr>
            <w:r w:rsidRPr="004B4F43">
              <w:rPr>
                <w:rFonts w:cstheme="minorHAnsi"/>
                <w:b/>
                <w:bCs/>
                <w:color w:val="FFFFFF"/>
                <w:sz w:val="20"/>
                <w:szCs w:val="20"/>
                <w:lang w:val="es-CL" w:eastAsia="es-CL"/>
              </w:rPr>
              <w:t>Rol</w:t>
            </w:r>
          </w:p>
        </w:tc>
        <w:tc>
          <w:tcPr>
            <w:tcW w:w="484" w:type="pct"/>
            <w:tcBorders>
              <w:top w:val="single" w:sz="4" w:space="0" w:color="auto"/>
              <w:bottom w:val="single" w:sz="4" w:space="0" w:color="auto"/>
            </w:tcBorders>
            <w:shd w:val="clear" w:color="5B9BD5" w:fill="5B9BD5"/>
            <w:vAlign w:val="center"/>
            <w:hideMark/>
          </w:tcPr>
          <w:p w:rsidR="004B4F43" w:rsidRPr="004B4F43" w:rsidRDefault="004B4F43" w:rsidP="007807F9">
            <w:pPr>
              <w:jc w:val="center"/>
              <w:rPr>
                <w:rFonts w:cstheme="minorHAnsi"/>
                <w:b/>
                <w:bCs/>
                <w:color w:val="FFFFFF"/>
                <w:sz w:val="20"/>
                <w:szCs w:val="20"/>
                <w:lang w:val="es-CL" w:eastAsia="es-CL"/>
              </w:rPr>
            </w:pPr>
            <w:r w:rsidRPr="004B4F43">
              <w:rPr>
                <w:rFonts w:cstheme="minorHAnsi"/>
                <w:b/>
                <w:bCs/>
                <w:color w:val="FFFFFF"/>
                <w:sz w:val="20"/>
                <w:szCs w:val="20"/>
                <w:lang w:val="es-CL" w:eastAsia="es-CL"/>
              </w:rPr>
              <w:t>Tipo</w:t>
            </w:r>
          </w:p>
        </w:tc>
        <w:tc>
          <w:tcPr>
            <w:tcW w:w="1376" w:type="pct"/>
            <w:tcBorders>
              <w:top w:val="single" w:sz="4" w:space="0" w:color="auto"/>
              <w:bottom w:val="single" w:sz="4" w:space="0" w:color="auto"/>
            </w:tcBorders>
            <w:shd w:val="clear" w:color="5B9BD5" w:fill="5B9BD5"/>
            <w:vAlign w:val="center"/>
            <w:hideMark/>
          </w:tcPr>
          <w:p w:rsidR="004B4F43" w:rsidRPr="004B4F43" w:rsidRDefault="008576B7" w:rsidP="008576B7">
            <w:pPr>
              <w:jc w:val="center"/>
              <w:rPr>
                <w:rFonts w:cstheme="minorHAnsi"/>
                <w:b/>
                <w:bCs/>
                <w:color w:val="FFFFFF"/>
                <w:sz w:val="20"/>
                <w:szCs w:val="20"/>
                <w:lang w:val="es-CL" w:eastAsia="es-CL"/>
              </w:rPr>
            </w:pPr>
            <w:r>
              <w:rPr>
                <w:rFonts w:cstheme="minorHAnsi"/>
                <w:b/>
                <w:bCs/>
                <w:color w:val="FFFFFF"/>
                <w:sz w:val="20"/>
                <w:szCs w:val="20"/>
                <w:lang w:val="es-CL" w:eastAsia="es-CL"/>
              </w:rPr>
              <w:t>Resumen</w:t>
            </w:r>
          </w:p>
        </w:tc>
        <w:tc>
          <w:tcPr>
            <w:tcW w:w="626" w:type="pct"/>
            <w:tcBorders>
              <w:top w:val="single" w:sz="4" w:space="0" w:color="auto"/>
              <w:bottom w:val="single" w:sz="4" w:space="0" w:color="auto"/>
            </w:tcBorders>
            <w:shd w:val="clear" w:color="5B9BD5" w:fill="5B9BD5"/>
            <w:vAlign w:val="center"/>
            <w:hideMark/>
          </w:tcPr>
          <w:p w:rsidR="004B4F43" w:rsidRPr="004B4F43" w:rsidRDefault="004B4F43" w:rsidP="007807F9">
            <w:pPr>
              <w:jc w:val="center"/>
              <w:rPr>
                <w:rFonts w:cstheme="minorHAnsi"/>
                <w:b/>
                <w:bCs/>
                <w:color w:val="FFFFFF"/>
                <w:sz w:val="20"/>
                <w:szCs w:val="20"/>
                <w:lang w:val="es-CL" w:eastAsia="es-CL"/>
              </w:rPr>
            </w:pPr>
            <w:r w:rsidRPr="004B4F43">
              <w:rPr>
                <w:rFonts w:cstheme="minorHAnsi"/>
                <w:b/>
                <w:bCs/>
                <w:color w:val="FFFFFF"/>
                <w:sz w:val="20"/>
                <w:szCs w:val="20"/>
                <w:lang w:val="es-CL" w:eastAsia="es-CL"/>
              </w:rPr>
              <w:t>Ingreso a CPLT</w:t>
            </w:r>
          </w:p>
        </w:tc>
        <w:tc>
          <w:tcPr>
            <w:tcW w:w="955" w:type="pct"/>
            <w:tcBorders>
              <w:top w:val="single" w:sz="4" w:space="0" w:color="auto"/>
              <w:bottom w:val="single" w:sz="4" w:space="0" w:color="auto"/>
            </w:tcBorders>
            <w:shd w:val="clear" w:color="5B9BD5" w:fill="5B9BD5"/>
            <w:vAlign w:val="center"/>
            <w:hideMark/>
          </w:tcPr>
          <w:p w:rsidR="004B4F43" w:rsidRPr="004B4F43" w:rsidRDefault="000B1D30" w:rsidP="007807F9">
            <w:pPr>
              <w:jc w:val="center"/>
              <w:rPr>
                <w:rFonts w:cstheme="minorHAnsi"/>
                <w:b/>
                <w:bCs/>
                <w:color w:val="FFFFFF"/>
                <w:sz w:val="20"/>
                <w:szCs w:val="20"/>
                <w:lang w:val="es-CL" w:eastAsia="es-CL"/>
              </w:rPr>
            </w:pPr>
            <w:r w:rsidRPr="004B4F43">
              <w:rPr>
                <w:rFonts w:cstheme="minorHAnsi"/>
                <w:b/>
                <w:bCs/>
                <w:color w:val="FFFFFF"/>
                <w:sz w:val="20"/>
                <w:szCs w:val="20"/>
                <w:lang w:val="es-CL" w:eastAsia="es-CL"/>
              </w:rPr>
              <w:t>Decisión CPLT</w:t>
            </w:r>
          </w:p>
        </w:tc>
        <w:tc>
          <w:tcPr>
            <w:tcW w:w="917" w:type="pct"/>
            <w:tcBorders>
              <w:top w:val="single" w:sz="4" w:space="0" w:color="auto"/>
              <w:bottom w:val="single" w:sz="4" w:space="0" w:color="auto"/>
            </w:tcBorders>
            <w:shd w:val="clear" w:color="5B9BD5" w:fill="5B9BD5"/>
            <w:vAlign w:val="center"/>
            <w:hideMark/>
          </w:tcPr>
          <w:p w:rsidR="004B4F43" w:rsidRPr="004B4F43" w:rsidRDefault="000B1D30" w:rsidP="007807F9">
            <w:pPr>
              <w:jc w:val="center"/>
              <w:rPr>
                <w:rFonts w:cstheme="minorHAnsi"/>
                <w:b/>
                <w:bCs/>
                <w:color w:val="FFFFFF"/>
                <w:sz w:val="20"/>
                <w:szCs w:val="20"/>
                <w:lang w:val="es-CL" w:eastAsia="es-CL"/>
              </w:rPr>
            </w:pPr>
            <w:r>
              <w:rPr>
                <w:rFonts w:cstheme="minorHAnsi"/>
                <w:b/>
                <w:bCs/>
                <w:color w:val="FFFFFF"/>
                <w:sz w:val="20"/>
                <w:szCs w:val="20"/>
                <w:lang w:val="es-CL" w:eastAsia="es-CL"/>
              </w:rPr>
              <w:t>Observaciones</w:t>
            </w:r>
          </w:p>
        </w:tc>
      </w:tr>
      <w:tr w:rsidR="005F15C3" w:rsidRPr="008C4374" w:rsidTr="007807F9">
        <w:trPr>
          <w:trHeight w:val="300"/>
        </w:trPr>
        <w:tc>
          <w:tcPr>
            <w:tcW w:w="642" w:type="pct"/>
            <w:tcBorders>
              <w:top w:val="single" w:sz="4" w:space="0" w:color="auto"/>
              <w:bottom w:val="single" w:sz="4" w:space="0" w:color="auto"/>
            </w:tcBorders>
            <w:shd w:val="clear" w:color="auto" w:fill="auto"/>
            <w:vAlign w:val="center"/>
            <w:hideMark/>
          </w:tcPr>
          <w:p w:rsidR="004B4F43" w:rsidRPr="001E3D1C" w:rsidRDefault="004B4F43" w:rsidP="004B4F43">
            <w:pPr>
              <w:jc w:val="center"/>
              <w:rPr>
                <w:rFonts w:cstheme="minorHAnsi"/>
                <w:bCs/>
                <w:sz w:val="20"/>
                <w:szCs w:val="20"/>
                <w:lang w:val="es-CL" w:eastAsia="es-CL"/>
              </w:rPr>
            </w:pPr>
            <w:hyperlink r:id="rId90" w:history="1">
              <w:r w:rsidRPr="001E3D1C">
                <w:rPr>
                  <w:rStyle w:val="Hipervnculo"/>
                  <w:rFonts w:cstheme="minorHAnsi"/>
                  <w:bCs/>
                  <w:color w:val="auto"/>
                  <w:sz w:val="20"/>
                  <w:szCs w:val="20"/>
                  <w:u w:val="none"/>
                  <w:lang w:val="es-CL" w:eastAsia="es-CL"/>
                </w:rPr>
                <w:t>C992-24</w:t>
              </w:r>
            </w:hyperlink>
          </w:p>
        </w:tc>
        <w:tc>
          <w:tcPr>
            <w:tcW w:w="484" w:type="pct"/>
            <w:tcBorders>
              <w:top w:val="single" w:sz="4" w:space="0" w:color="auto"/>
              <w:bottom w:val="single" w:sz="4" w:space="0" w:color="auto"/>
            </w:tcBorders>
            <w:shd w:val="clear" w:color="auto" w:fill="auto"/>
            <w:vAlign w:val="center"/>
            <w:hideMark/>
          </w:tcPr>
          <w:p w:rsidR="004B4F43" w:rsidRPr="004B4F43" w:rsidRDefault="004B4F43" w:rsidP="007807F9">
            <w:pPr>
              <w:jc w:val="center"/>
              <w:rPr>
                <w:rFonts w:cstheme="minorHAnsi"/>
                <w:bCs/>
                <w:sz w:val="20"/>
                <w:szCs w:val="20"/>
                <w:lang w:val="es-CL" w:eastAsia="es-CL"/>
              </w:rPr>
            </w:pPr>
            <w:r w:rsidRPr="004B4F43">
              <w:rPr>
                <w:rFonts w:cstheme="minorHAnsi"/>
                <w:bCs/>
                <w:sz w:val="20"/>
                <w:szCs w:val="20"/>
                <w:lang w:val="es-CL" w:eastAsia="es-CL"/>
              </w:rPr>
              <w:t>Amparo</w:t>
            </w:r>
          </w:p>
        </w:tc>
        <w:tc>
          <w:tcPr>
            <w:tcW w:w="1376" w:type="pct"/>
            <w:tcBorders>
              <w:top w:val="single" w:sz="4" w:space="0" w:color="auto"/>
              <w:bottom w:val="single" w:sz="4" w:space="0" w:color="auto"/>
            </w:tcBorders>
            <w:shd w:val="clear" w:color="auto" w:fill="auto"/>
            <w:vAlign w:val="center"/>
            <w:hideMark/>
          </w:tcPr>
          <w:p w:rsidR="004B4F43" w:rsidRPr="004B4F43" w:rsidRDefault="004B4F43" w:rsidP="00C4410C">
            <w:pPr>
              <w:rPr>
                <w:rFonts w:cstheme="minorHAnsi"/>
                <w:bCs/>
                <w:sz w:val="20"/>
                <w:szCs w:val="20"/>
                <w:lang w:val="es-CL" w:eastAsia="es-CL"/>
              </w:rPr>
            </w:pPr>
            <w:r w:rsidRPr="004B4F43">
              <w:rPr>
                <w:rFonts w:cstheme="minorHAnsi"/>
                <w:bCs/>
                <w:sz w:val="20"/>
                <w:szCs w:val="20"/>
                <w:lang w:val="es-CL" w:eastAsia="es-CL"/>
              </w:rPr>
              <w:t>solicita información referente a las medidas llevadas a cabo por el Municipio, con relación al Acuerdo de Escazú.</w:t>
            </w:r>
          </w:p>
        </w:tc>
        <w:tc>
          <w:tcPr>
            <w:tcW w:w="626" w:type="pct"/>
            <w:tcBorders>
              <w:top w:val="single" w:sz="4" w:space="0" w:color="auto"/>
              <w:bottom w:val="single" w:sz="4" w:space="0" w:color="auto"/>
            </w:tcBorders>
            <w:shd w:val="clear" w:color="auto" w:fill="auto"/>
            <w:vAlign w:val="center"/>
            <w:hideMark/>
          </w:tcPr>
          <w:p w:rsidR="004B4F43" w:rsidRPr="004B4F43" w:rsidRDefault="004B4F43" w:rsidP="00C4410C">
            <w:pPr>
              <w:rPr>
                <w:rFonts w:cstheme="minorHAnsi"/>
                <w:bCs/>
                <w:sz w:val="20"/>
                <w:szCs w:val="20"/>
                <w:lang w:val="es-CL" w:eastAsia="es-CL"/>
              </w:rPr>
            </w:pPr>
            <w:r w:rsidRPr="004B4F43">
              <w:rPr>
                <w:rFonts w:cstheme="minorHAnsi"/>
                <w:bCs/>
                <w:sz w:val="20"/>
                <w:szCs w:val="20"/>
                <w:lang w:val="es-CL" w:eastAsia="es-CL"/>
              </w:rPr>
              <w:t>25-01-2024</w:t>
            </w:r>
          </w:p>
        </w:tc>
        <w:tc>
          <w:tcPr>
            <w:tcW w:w="955" w:type="pct"/>
            <w:tcBorders>
              <w:top w:val="single" w:sz="4" w:space="0" w:color="auto"/>
              <w:bottom w:val="single" w:sz="4" w:space="0" w:color="auto"/>
            </w:tcBorders>
            <w:shd w:val="clear" w:color="auto" w:fill="auto"/>
            <w:vAlign w:val="center"/>
            <w:hideMark/>
          </w:tcPr>
          <w:p w:rsidR="004B4F43" w:rsidRPr="004B4F43" w:rsidRDefault="00BB5054" w:rsidP="00C4410C">
            <w:pPr>
              <w:rPr>
                <w:rFonts w:cstheme="minorHAnsi"/>
                <w:bCs/>
                <w:sz w:val="20"/>
                <w:szCs w:val="20"/>
                <w:lang w:val="es-CL" w:eastAsia="es-CL"/>
              </w:rPr>
            </w:pPr>
            <w:r>
              <w:rPr>
                <w:rFonts w:cstheme="minorHAnsi"/>
                <w:bCs/>
                <w:sz w:val="20"/>
                <w:szCs w:val="20"/>
                <w:lang w:val="es-CL" w:eastAsia="es-CL"/>
              </w:rPr>
              <w:t>A</w:t>
            </w:r>
            <w:r w:rsidR="000B1D30" w:rsidRPr="004B4F43">
              <w:rPr>
                <w:rFonts w:cstheme="minorHAnsi"/>
                <w:bCs/>
                <w:sz w:val="20"/>
                <w:szCs w:val="20"/>
                <w:lang w:val="es-CL" w:eastAsia="es-CL"/>
              </w:rPr>
              <w:t>prueba desistimiento al amparo por parte del requirente.</w:t>
            </w:r>
            <w:r w:rsidR="00246291">
              <w:rPr>
                <w:rFonts w:cstheme="minorHAnsi"/>
                <w:bCs/>
                <w:sz w:val="20"/>
                <w:szCs w:val="20"/>
                <w:lang w:val="es-CL" w:eastAsia="es-CL"/>
              </w:rPr>
              <w:t xml:space="preserve">      26 de marzo de 2024</w:t>
            </w:r>
          </w:p>
        </w:tc>
        <w:tc>
          <w:tcPr>
            <w:tcW w:w="917" w:type="pct"/>
            <w:tcBorders>
              <w:top w:val="single" w:sz="4" w:space="0" w:color="auto"/>
              <w:bottom w:val="single" w:sz="4" w:space="0" w:color="auto"/>
            </w:tcBorders>
            <w:shd w:val="clear" w:color="auto" w:fill="auto"/>
            <w:vAlign w:val="center"/>
            <w:hideMark/>
          </w:tcPr>
          <w:p w:rsidR="004B4F43" w:rsidRPr="004B4F43" w:rsidRDefault="00E22E1A" w:rsidP="00C4410C">
            <w:pPr>
              <w:rPr>
                <w:rFonts w:cstheme="minorHAnsi"/>
                <w:bCs/>
                <w:sz w:val="20"/>
                <w:szCs w:val="20"/>
                <w:lang w:val="es-CL" w:eastAsia="es-CL"/>
              </w:rPr>
            </w:pPr>
            <w:r>
              <w:rPr>
                <w:rFonts w:cstheme="minorHAnsi"/>
                <w:bCs/>
                <w:sz w:val="20"/>
                <w:szCs w:val="20"/>
                <w:lang w:val="es-CL" w:eastAsia="es-CL"/>
              </w:rPr>
              <w:t>Municipio</w:t>
            </w:r>
            <w:r w:rsidR="000B1D30" w:rsidRPr="004B4F43">
              <w:rPr>
                <w:rFonts w:cstheme="minorHAnsi"/>
                <w:bCs/>
                <w:sz w:val="20"/>
                <w:szCs w:val="20"/>
                <w:lang w:val="es-CL" w:eastAsia="es-CL"/>
              </w:rPr>
              <w:t xml:space="preserve"> mantiene postura </w:t>
            </w:r>
            <w:r>
              <w:rPr>
                <w:rFonts w:cstheme="minorHAnsi"/>
                <w:bCs/>
                <w:sz w:val="20"/>
                <w:szCs w:val="20"/>
                <w:lang w:val="es-CL" w:eastAsia="es-CL"/>
              </w:rPr>
              <w:t xml:space="preserve">que, </w:t>
            </w:r>
            <w:r w:rsidR="000B1D30" w:rsidRPr="004B4F43">
              <w:rPr>
                <w:rFonts w:cstheme="minorHAnsi"/>
                <w:bCs/>
                <w:sz w:val="20"/>
                <w:szCs w:val="20"/>
                <w:lang w:val="es-CL" w:eastAsia="es-CL"/>
              </w:rPr>
              <w:t xml:space="preserve">la solicitud en la forma presentada no constituye DAI. Sin embargo, se entregan las tres aristas adoptadas por el municipio referente al Acuerdo de </w:t>
            </w:r>
            <w:r w:rsidR="00BB5054">
              <w:rPr>
                <w:rFonts w:cstheme="minorHAnsi"/>
                <w:bCs/>
                <w:sz w:val="20"/>
                <w:szCs w:val="20"/>
                <w:lang w:val="es-CL" w:eastAsia="es-CL"/>
              </w:rPr>
              <w:t>Escazú</w:t>
            </w:r>
          </w:p>
        </w:tc>
      </w:tr>
      <w:bookmarkStart w:id="0" w:name="A4760:j_idt5:j_idt87:1:j_idt109"/>
      <w:tr w:rsidR="005F15C3" w:rsidRPr="008C4374" w:rsidTr="007807F9">
        <w:trPr>
          <w:trHeight w:val="300"/>
        </w:trPr>
        <w:tc>
          <w:tcPr>
            <w:tcW w:w="642" w:type="pct"/>
            <w:tcBorders>
              <w:top w:val="single" w:sz="4" w:space="0" w:color="auto"/>
              <w:bottom w:val="single" w:sz="4" w:space="0" w:color="auto"/>
            </w:tcBorders>
            <w:shd w:val="clear" w:color="auto" w:fill="DBE5F1" w:themeFill="accent1" w:themeFillTint="33"/>
            <w:vAlign w:val="center"/>
            <w:hideMark/>
          </w:tcPr>
          <w:p w:rsidR="004B4F43" w:rsidRPr="001E3D1C" w:rsidRDefault="004B4F43" w:rsidP="004B4F43">
            <w:pPr>
              <w:jc w:val="center"/>
              <w:rPr>
                <w:rFonts w:cstheme="minorHAnsi"/>
                <w:bCs/>
                <w:sz w:val="20"/>
                <w:szCs w:val="20"/>
                <w:lang w:val="es-CL" w:eastAsia="es-CL"/>
              </w:rPr>
            </w:pPr>
            <w:r w:rsidRPr="001E3D1C">
              <w:rPr>
                <w:rFonts w:cstheme="minorHAnsi"/>
                <w:bCs/>
                <w:sz w:val="20"/>
                <w:szCs w:val="20"/>
                <w:lang w:val="es-CL" w:eastAsia="es-CL"/>
              </w:rPr>
              <w:fldChar w:fldCharType="begin"/>
            </w:r>
            <w:r w:rsidRPr="001E3D1C">
              <w:rPr>
                <w:rFonts w:cstheme="minorHAnsi"/>
                <w:bCs/>
                <w:sz w:val="20"/>
                <w:szCs w:val="20"/>
                <w:lang w:val="es-CL" w:eastAsia="es-CL"/>
              </w:rPr>
              <w:instrText xml:space="preserve"> HYPERLINK "https://www.portaltransparencia.cl/PortalPdT/reclamos-funcionario" </w:instrText>
            </w:r>
            <w:r w:rsidRPr="001E3D1C">
              <w:rPr>
                <w:rFonts w:cstheme="minorHAnsi"/>
                <w:bCs/>
                <w:sz w:val="20"/>
                <w:szCs w:val="20"/>
                <w:lang w:val="es-CL" w:eastAsia="es-CL"/>
              </w:rPr>
              <w:fldChar w:fldCharType="separate"/>
            </w:r>
            <w:r w:rsidRPr="001E3D1C">
              <w:rPr>
                <w:rStyle w:val="Hipervnculo"/>
                <w:rFonts w:cstheme="minorHAnsi"/>
                <w:bCs/>
                <w:color w:val="auto"/>
                <w:sz w:val="20"/>
                <w:szCs w:val="20"/>
                <w:u w:val="none"/>
                <w:lang w:val="es-CL" w:eastAsia="es-CL"/>
              </w:rPr>
              <w:t>C991-24</w:t>
            </w:r>
            <w:r w:rsidRPr="001E3D1C">
              <w:rPr>
                <w:rFonts w:cstheme="minorHAnsi"/>
                <w:bCs/>
                <w:sz w:val="20"/>
                <w:szCs w:val="20"/>
                <w:lang w:val="es-CL" w:eastAsia="es-CL"/>
              </w:rPr>
              <w:fldChar w:fldCharType="end"/>
            </w:r>
            <w:bookmarkEnd w:id="0"/>
          </w:p>
        </w:tc>
        <w:tc>
          <w:tcPr>
            <w:tcW w:w="484" w:type="pct"/>
            <w:tcBorders>
              <w:top w:val="single" w:sz="4" w:space="0" w:color="auto"/>
              <w:bottom w:val="single" w:sz="4" w:space="0" w:color="auto"/>
            </w:tcBorders>
            <w:shd w:val="clear" w:color="auto" w:fill="DBE5F1" w:themeFill="accent1" w:themeFillTint="33"/>
            <w:vAlign w:val="center"/>
            <w:hideMark/>
          </w:tcPr>
          <w:p w:rsidR="004B4F43" w:rsidRPr="004B4F43" w:rsidRDefault="004B4F43" w:rsidP="007807F9">
            <w:pPr>
              <w:jc w:val="center"/>
              <w:rPr>
                <w:rFonts w:cstheme="minorHAnsi"/>
                <w:bCs/>
                <w:sz w:val="20"/>
                <w:szCs w:val="20"/>
                <w:lang w:val="es-CL" w:eastAsia="es-CL"/>
              </w:rPr>
            </w:pPr>
            <w:r w:rsidRPr="004B4F43">
              <w:rPr>
                <w:rFonts w:cstheme="minorHAnsi"/>
                <w:bCs/>
                <w:sz w:val="20"/>
                <w:szCs w:val="20"/>
                <w:lang w:val="es-CL" w:eastAsia="es-CL"/>
              </w:rPr>
              <w:t>Amparo</w:t>
            </w:r>
          </w:p>
        </w:tc>
        <w:tc>
          <w:tcPr>
            <w:tcW w:w="1376" w:type="pct"/>
            <w:tcBorders>
              <w:top w:val="single" w:sz="4" w:space="0" w:color="auto"/>
              <w:bottom w:val="single" w:sz="4" w:space="0" w:color="auto"/>
            </w:tcBorders>
            <w:shd w:val="clear" w:color="auto" w:fill="DBE5F1" w:themeFill="accent1" w:themeFillTint="33"/>
            <w:vAlign w:val="center"/>
            <w:hideMark/>
          </w:tcPr>
          <w:p w:rsidR="004B4F43" w:rsidRPr="004B4F43" w:rsidRDefault="004B4F43" w:rsidP="00C4410C">
            <w:pPr>
              <w:rPr>
                <w:rFonts w:cstheme="minorHAnsi"/>
                <w:bCs/>
                <w:sz w:val="20"/>
                <w:szCs w:val="20"/>
                <w:lang w:val="es-CL" w:eastAsia="es-CL"/>
              </w:rPr>
            </w:pPr>
            <w:r w:rsidRPr="004B4F43">
              <w:rPr>
                <w:rFonts w:cstheme="minorHAnsi"/>
                <w:bCs/>
                <w:sz w:val="20"/>
                <w:szCs w:val="20"/>
                <w:lang w:val="es-CL" w:eastAsia="es-CL"/>
              </w:rPr>
              <w:t>solicita información referente a las funciones que desempeña el director o asesor jurídico del municipio, en los términos que indica.</w:t>
            </w:r>
          </w:p>
        </w:tc>
        <w:tc>
          <w:tcPr>
            <w:tcW w:w="626" w:type="pct"/>
            <w:tcBorders>
              <w:top w:val="single" w:sz="4" w:space="0" w:color="auto"/>
              <w:bottom w:val="single" w:sz="4" w:space="0" w:color="auto"/>
            </w:tcBorders>
            <w:shd w:val="clear" w:color="auto" w:fill="DBE5F1" w:themeFill="accent1" w:themeFillTint="33"/>
            <w:vAlign w:val="center"/>
            <w:hideMark/>
          </w:tcPr>
          <w:p w:rsidR="004B4F43" w:rsidRPr="004B4F43" w:rsidRDefault="004B4F43" w:rsidP="00C4410C">
            <w:pPr>
              <w:rPr>
                <w:rFonts w:cstheme="minorHAnsi"/>
                <w:bCs/>
                <w:sz w:val="20"/>
                <w:szCs w:val="20"/>
                <w:lang w:val="es-CL" w:eastAsia="es-CL"/>
              </w:rPr>
            </w:pPr>
            <w:r w:rsidRPr="004B4F43">
              <w:rPr>
                <w:rFonts w:cstheme="minorHAnsi"/>
                <w:bCs/>
                <w:sz w:val="20"/>
                <w:szCs w:val="20"/>
                <w:lang w:val="es-CL" w:eastAsia="es-CL"/>
              </w:rPr>
              <w:t>25-01-2024</w:t>
            </w:r>
          </w:p>
        </w:tc>
        <w:tc>
          <w:tcPr>
            <w:tcW w:w="955" w:type="pct"/>
            <w:tcBorders>
              <w:top w:val="single" w:sz="4" w:space="0" w:color="auto"/>
              <w:bottom w:val="single" w:sz="4" w:space="0" w:color="auto"/>
            </w:tcBorders>
            <w:shd w:val="clear" w:color="auto" w:fill="DBE5F1" w:themeFill="accent1" w:themeFillTint="33"/>
            <w:vAlign w:val="center"/>
            <w:hideMark/>
          </w:tcPr>
          <w:p w:rsidR="004B4F43" w:rsidRPr="004B4F43" w:rsidRDefault="00BB5054" w:rsidP="00C4410C">
            <w:pPr>
              <w:rPr>
                <w:rFonts w:cstheme="minorHAnsi"/>
                <w:bCs/>
                <w:sz w:val="20"/>
                <w:szCs w:val="20"/>
                <w:lang w:val="es-CL" w:eastAsia="es-CL"/>
              </w:rPr>
            </w:pPr>
            <w:r>
              <w:rPr>
                <w:rFonts w:cstheme="minorHAnsi"/>
                <w:bCs/>
                <w:sz w:val="20"/>
                <w:szCs w:val="20"/>
                <w:lang w:val="es-CL" w:eastAsia="es-CL"/>
              </w:rPr>
              <w:t>A</w:t>
            </w:r>
            <w:r w:rsidR="000B1D30" w:rsidRPr="004B4F43">
              <w:rPr>
                <w:rFonts w:cstheme="minorHAnsi"/>
                <w:bCs/>
                <w:sz w:val="20"/>
                <w:szCs w:val="20"/>
                <w:lang w:val="es-CL" w:eastAsia="es-CL"/>
              </w:rPr>
              <w:t>prueba desistimiento al amparo por parte del requirente.</w:t>
            </w:r>
            <w:r w:rsidR="002534CD">
              <w:rPr>
                <w:rFonts w:cstheme="minorHAnsi"/>
                <w:bCs/>
                <w:sz w:val="20"/>
                <w:szCs w:val="20"/>
                <w:lang w:val="es-CL" w:eastAsia="es-CL"/>
              </w:rPr>
              <w:t xml:space="preserve"> </w:t>
            </w:r>
            <w:r w:rsidR="00246291">
              <w:rPr>
                <w:rFonts w:cstheme="minorHAnsi"/>
                <w:bCs/>
                <w:sz w:val="20"/>
                <w:szCs w:val="20"/>
                <w:lang w:val="es-CL" w:eastAsia="es-CL"/>
              </w:rPr>
              <w:t xml:space="preserve">      26 de marzo de 2024</w:t>
            </w:r>
          </w:p>
        </w:tc>
        <w:tc>
          <w:tcPr>
            <w:tcW w:w="917" w:type="pct"/>
            <w:tcBorders>
              <w:top w:val="single" w:sz="4" w:space="0" w:color="auto"/>
              <w:bottom w:val="single" w:sz="4" w:space="0" w:color="auto"/>
            </w:tcBorders>
            <w:shd w:val="clear" w:color="auto" w:fill="DBE5F1" w:themeFill="accent1" w:themeFillTint="33"/>
            <w:vAlign w:val="center"/>
            <w:hideMark/>
          </w:tcPr>
          <w:p w:rsidR="004B4F43" w:rsidRPr="004B4F43" w:rsidRDefault="004B4F43" w:rsidP="00C4410C">
            <w:pPr>
              <w:rPr>
                <w:rFonts w:cstheme="minorHAnsi"/>
                <w:bCs/>
                <w:sz w:val="20"/>
                <w:szCs w:val="20"/>
                <w:lang w:val="es-CL" w:eastAsia="es-CL"/>
              </w:rPr>
            </w:pPr>
            <w:r w:rsidRPr="004B4F43">
              <w:rPr>
                <w:rFonts w:cstheme="minorHAnsi"/>
                <w:bCs/>
                <w:sz w:val="20"/>
                <w:szCs w:val="20"/>
                <w:lang w:val="es-CL" w:eastAsia="es-CL"/>
              </w:rPr>
              <w:br/>
            </w:r>
            <w:r w:rsidR="00E22E1A">
              <w:rPr>
                <w:rFonts w:cstheme="minorHAnsi"/>
                <w:bCs/>
                <w:sz w:val="20"/>
                <w:szCs w:val="20"/>
                <w:lang w:val="es-CL" w:eastAsia="es-CL"/>
              </w:rPr>
              <w:t>Municipio</w:t>
            </w:r>
            <w:r w:rsidR="000B1D30" w:rsidRPr="004B4F43">
              <w:rPr>
                <w:rFonts w:cstheme="minorHAnsi"/>
                <w:bCs/>
                <w:sz w:val="20"/>
                <w:szCs w:val="20"/>
                <w:lang w:val="es-CL" w:eastAsia="es-CL"/>
              </w:rPr>
              <w:t xml:space="preserve"> mantiene postura </w:t>
            </w:r>
            <w:r w:rsidR="00E22E1A">
              <w:rPr>
                <w:rFonts w:cstheme="minorHAnsi"/>
                <w:bCs/>
                <w:sz w:val="20"/>
                <w:szCs w:val="20"/>
                <w:lang w:val="es-CL" w:eastAsia="es-CL"/>
              </w:rPr>
              <w:t xml:space="preserve">en que el requerimiento no </w:t>
            </w:r>
            <w:r w:rsidR="000B1D30" w:rsidRPr="004B4F43">
              <w:rPr>
                <w:rFonts w:cstheme="minorHAnsi"/>
                <w:bCs/>
                <w:sz w:val="20"/>
                <w:szCs w:val="20"/>
                <w:lang w:val="es-CL" w:eastAsia="es-CL"/>
              </w:rPr>
              <w:t xml:space="preserve">constituye DAI y se adjunta reglamento de Organización interna </w:t>
            </w:r>
          </w:p>
        </w:tc>
      </w:tr>
      <w:bookmarkStart w:id="1" w:name="A4760:j_idt5:j_idt87:0:j_idt109"/>
      <w:tr w:rsidR="005F15C3" w:rsidRPr="008C4374" w:rsidTr="007807F9">
        <w:trPr>
          <w:trHeight w:val="300"/>
        </w:trPr>
        <w:tc>
          <w:tcPr>
            <w:tcW w:w="642" w:type="pct"/>
            <w:tcBorders>
              <w:top w:val="single" w:sz="4" w:space="0" w:color="auto"/>
              <w:bottom w:val="single" w:sz="4" w:space="0" w:color="auto"/>
            </w:tcBorders>
            <w:shd w:val="clear" w:color="auto" w:fill="auto"/>
            <w:vAlign w:val="center"/>
            <w:hideMark/>
          </w:tcPr>
          <w:p w:rsidR="004B4F43" w:rsidRPr="001E3D1C" w:rsidRDefault="004B4F43" w:rsidP="004B4F43">
            <w:pPr>
              <w:jc w:val="center"/>
              <w:rPr>
                <w:rFonts w:cstheme="minorHAnsi"/>
                <w:bCs/>
                <w:sz w:val="20"/>
                <w:szCs w:val="20"/>
                <w:lang w:val="es-CL" w:eastAsia="es-CL"/>
              </w:rPr>
            </w:pPr>
            <w:r w:rsidRPr="001E3D1C">
              <w:rPr>
                <w:rFonts w:cstheme="minorHAnsi"/>
                <w:bCs/>
                <w:sz w:val="20"/>
                <w:szCs w:val="20"/>
                <w:lang w:val="es-CL" w:eastAsia="es-CL"/>
              </w:rPr>
              <w:fldChar w:fldCharType="begin"/>
            </w:r>
            <w:r w:rsidRPr="001E3D1C">
              <w:rPr>
                <w:rFonts w:cstheme="minorHAnsi"/>
                <w:bCs/>
                <w:sz w:val="20"/>
                <w:szCs w:val="20"/>
                <w:lang w:val="es-CL" w:eastAsia="es-CL"/>
              </w:rPr>
              <w:instrText xml:space="preserve"> HYPERLINK "https://www.portaltransparencia.cl/PortalPdT/reclamos-funcionario" </w:instrText>
            </w:r>
            <w:r w:rsidRPr="001E3D1C">
              <w:rPr>
                <w:rFonts w:cstheme="minorHAnsi"/>
                <w:bCs/>
                <w:sz w:val="20"/>
                <w:szCs w:val="20"/>
                <w:lang w:val="es-CL" w:eastAsia="es-CL"/>
              </w:rPr>
              <w:fldChar w:fldCharType="separate"/>
            </w:r>
            <w:r w:rsidRPr="001E3D1C">
              <w:rPr>
                <w:rStyle w:val="Hipervnculo"/>
                <w:rFonts w:cstheme="minorHAnsi"/>
                <w:bCs/>
                <w:color w:val="auto"/>
                <w:sz w:val="20"/>
                <w:szCs w:val="20"/>
                <w:u w:val="none"/>
                <w:lang w:val="es-CL" w:eastAsia="es-CL"/>
              </w:rPr>
              <w:t>C2353-24</w:t>
            </w:r>
            <w:r w:rsidRPr="001E3D1C">
              <w:rPr>
                <w:rFonts w:cstheme="minorHAnsi"/>
                <w:bCs/>
                <w:sz w:val="20"/>
                <w:szCs w:val="20"/>
                <w:lang w:val="es-CL" w:eastAsia="es-CL"/>
              </w:rPr>
              <w:fldChar w:fldCharType="end"/>
            </w:r>
            <w:bookmarkEnd w:id="1"/>
          </w:p>
        </w:tc>
        <w:tc>
          <w:tcPr>
            <w:tcW w:w="484" w:type="pct"/>
            <w:tcBorders>
              <w:top w:val="single" w:sz="4" w:space="0" w:color="auto"/>
              <w:bottom w:val="single" w:sz="4" w:space="0" w:color="auto"/>
            </w:tcBorders>
            <w:shd w:val="clear" w:color="auto" w:fill="auto"/>
            <w:vAlign w:val="center"/>
            <w:hideMark/>
          </w:tcPr>
          <w:p w:rsidR="004B4F43" w:rsidRPr="004B4F43" w:rsidRDefault="004B4F43" w:rsidP="007807F9">
            <w:pPr>
              <w:jc w:val="center"/>
              <w:rPr>
                <w:rFonts w:cstheme="minorHAnsi"/>
                <w:bCs/>
                <w:sz w:val="20"/>
                <w:szCs w:val="20"/>
                <w:lang w:val="es-CL" w:eastAsia="es-CL"/>
              </w:rPr>
            </w:pPr>
            <w:r w:rsidRPr="004B4F43">
              <w:rPr>
                <w:rFonts w:cstheme="minorHAnsi"/>
                <w:bCs/>
                <w:sz w:val="20"/>
                <w:szCs w:val="20"/>
                <w:lang w:val="es-CL" w:eastAsia="es-CL"/>
              </w:rPr>
              <w:t>Amparo</w:t>
            </w:r>
          </w:p>
        </w:tc>
        <w:tc>
          <w:tcPr>
            <w:tcW w:w="1376" w:type="pct"/>
            <w:tcBorders>
              <w:top w:val="single" w:sz="4" w:space="0" w:color="auto"/>
              <w:bottom w:val="single" w:sz="4" w:space="0" w:color="auto"/>
            </w:tcBorders>
            <w:shd w:val="clear" w:color="auto" w:fill="auto"/>
            <w:vAlign w:val="center"/>
            <w:hideMark/>
          </w:tcPr>
          <w:p w:rsidR="004B4F43" w:rsidRPr="004B4F43" w:rsidRDefault="004B4F43" w:rsidP="00C4410C">
            <w:pPr>
              <w:rPr>
                <w:rFonts w:cstheme="minorHAnsi"/>
                <w:bCs/>
                <w:sz w:val="20"/>
                <w:szCs w:val="20"/>
                <w:lang w:val="es-CL" w:eastAsia="es-CL"/>
              </w:rPr>
            </w:pPr>
            <w:r w:rsidRPr="004B4F43">
              <w:rPr>
                <w:rFonts w:cstheme="minorHAnsi"/>
                <w:bCs/>
                <w:sz w:val="20"/>
                <w:szCs w:val="20"/>
                <w:lang w:val="es-CL" w:eastAsia="es-CL"/>
              </w:rPr>
              <w:t>información sobre el Plan Regulador vigente el Instructivo DDU 269</w:t>
            </w:r>
          </w:p>
        </w:tc>
        <w:tc>
          <w:tcPr>
            <w:tcW w:w="626" w:type="pct"/>
            <w:tcBorders>
              <w:top w:val="single" w:sz="4" w:space="0" w:color="auto"/>
              <w:bottom w:val="single" w:sz="4" w:space="0" w:color="auto"/>
            </w:tcBorders>
            <w:shd w:val="clear" w:color="auto" w:fill="auto"/>
            <w:vAlign w:val="center"/>
            <w:hideMark/>
          </w:tcPr>
          <w:p w:rsidR="004B4F43" w:rsidRPr="004B4F43" w:rsidRDefault="00134593" w:rsidP="00134593">
            <w:pPr>
              <w:rPr>
                <w:rFonts w:cstheme="minorHAnsi"/>
                <w:bCs/>
                <w:sz w:val="20"/>
                <w:szCs w:val="20"/>
                <w:lang w:val="es-CL" w:eastAsia="es-CL"/>
              </w:rPr>
            </w:pPr>
            <w:r>
              <w:rPr>
                <w:rFonts w:cstheme="minorHAnsi"/>
                <w:bCs/>
                <w:sz w:val="20"/>
                <w:szCs w:val="20"/>
                <w:lang w:val="es-CL" w:eastAsia="es-CL"/>
              </w:rPr>
              <w:t>27-02-2</w:t>
            </w:r>
            <w:r w:rsidR="004B4F43" w:rsidRPr="004B4F43">
              <w:rPr>
                <w:rFonts w:cstheme="minorHAnsi"/>
                <w:bCs/>
                <w:sz w:val="20"/>
                <w:szCs w:val="20"/>
                <w:lang w:val="es-CL" w:eastAsia="es-CL"/>
              </w:rPr>
              <w:t>024</w:t>
            </w:r>
          </w:p>
        </w:tc>
        <w:tc>
          <w:tcPr>
            <w:tcW w:w="955" w:type="pct"/>
            <w:tcBorders>
              <w:top w:val="single" w:sz="4" w:space="0" w:color="auto"/>
              <w:bottom w:val="single" w:sz="4" w:space="0" w:color="auto"/>
            </w:tcBorders>
            <w:shd w:val="clear" w:color="auto" w:fill="auto"/>
            <w:vAlign w:val="center"/>
            <w:hideMark/>
          </w:tcPr>
          <w:p w:rsidR="004B4F43" w:rsidRPr="004B4F43" w:rsidRDefault="000B1D30" w:rsidP="00C4410C">
            <w:pPr>
              <w:rPr>
                <w:rFonts w:cstheme="minorHAnsi"/>
                <w:bCs/>
                <w:sz w:val="20"/>
                <w:szCs w:val="20"/>
                <w:lang w:val="es-CL" w:eastAsia="es-CL"/>
              </w:rPr>
            </w:pPr>
            <w:r w:rsidRPr="004B4F43">
              <w:rPr>
                <w:rFonts w:cstheme="minorHAnsi"/>
                <w:bCs/>
                <w:sz w:val="20"/>
                <w:szCs w:val="20"/>
                <w:lang w:val="es-CL" w:eastAsia="es-CL"/>
              </w:rPr>
              <w:t>Desistimiento por parte del requirente</w:t>
            </w:r>
            <w:r w:rsidR="002534CD">
              <w:rPr>
                <w:rFonts w:cstheme="minorHAnsi"/>
                <w:bCs/>
                <w:sz w:val="20"/>
                <w:szCs w:val="20"/>
                <w:lang w:val="es-CL" w:eastAsia="es-CL"/>
              </w:rPr>
              <w:t>.             11 de abril de 2024</w:t>
            </w:r>
          </w:p>
        </w:tc>
        <w:tc>
          <w:tcPr>
            <w:tcW w:w="917" w:type="pct"/>
            <w:tcBorders>
              <w:top w:val="single" w:sz="4" w:space="0" w:color="auto"/>
              <w:bottom w:val="single" w:sz="4" w:space="0" w:color="auto"/>
            </w:tcBorders>
            <w:shd w:val="clear" w:color="auto" w:fill="auto"/>
            <w:vAlign w:val="center"/>
            <w:hideMark/>
          </w:tcPr>
          <w:p w:rsidR="004B4F43" w:rsidRPr="004B4F43" w:rsidRDefault="004B4F43" w:rsidP="00C4410C">
            <w:pPr>
              <w:rPr>
                <w:rFonts w:cstheme="minorHAnsi"/>
                <w:bCs/>
                <w:sz w:val="20"/>
                <w:szCs w:val="20"/>
                <w:lang w:val="es-CL" w:eastAsia="es-CL"/>
              </w:rPr>
            </w:pPr>
            <w:r w:rsidRPr="004B4F43">
              <w:rPr>
                <w:rFonts w:cstheme="minorHAnsi"/>
                <w:bCs/>
                <w:sz w:val="20"/>
                <w:szCs w:val="20"/>
                <w:lang w:val="es-CL" w:eastAsia="es-CL"/>
              </w:rPr>
              <w:br/>
            </w:r>
          </w:p>
        </w:tc>
      </w:tr>
      <w:tr w:rsidR="005F15C3" w:rsidRPr="008C4374" w:rsidTr="007807F9">
        <w:trPr>
          <w:trHeight w:val="300"/>
        </w:trPr>
        <w:tc>
          <w:tcPr>
            <w:tcW w:w="642" w:type="pct"/>
            <w:tcBorders>
              <w:top w:val="single" w:sz="4" w:space="0" w:color="auto"/>
              <w:bottom w:val="single" w:sz="4" w:space="0" w:color="auto"/>
            </w:tcBorders>
            <w:shd w:val="clear" w:color="auto" w:fill="DBE5F1" w:themeFill="accent1" w:themeFillTint="33"/>
            <w:vAlign w:val="center"/>
            <w:hideMark/>
          </w:tcPr>
          <w:p w:rsidR="004B4F43" w:rsidRPr="001E3D1C" w:rsidRDefault="004B4F43" w:rsidP="004B4F43">
            <w:pPr>
              <w:jc w:val="center"/>
              <w:rPr>
                <w:rFonts w:cstheme="minorHAnsi"/>
                <w:bCs/>
                <w:sz w:val="20"/>
                <w:szCs w:val="20"/>
                <w:lang w:val="es-CL" w:eastAsia="es-CL"/>
              </w:rPr>
            </w:pPr>
            <w:hyperlink r:id="rId91" w:history="1">
              <w:r w:rsidRPr="001E3D1C">
                <w:rPr>
                  <w:rStyle w:val="Hipervnculo"/>
                  <w:rFonts w:cstheme="minorHAnsi"/>
                  <w:bCs/>
                  <w:color w:val="auto"/>
                  <w:sz w:val="20"/>
                  <w:szCs w:val="20"/>
                  <w:u w:val="none"/>
                  <w:lang w:val="es-CL" w:eastAsia="es-CL"/>
                </w:rPr>
                <w:t>C3465-24</w:t>
              </w:r>
            </w:hyperlink>
          </w:p>
        </w:tc>
        <w:tc>
          <w:tcPr>
            <w:tcW w:w="484" w:type="pct"/>
            <w:tcBorders>
              <w:top w:val="single" w:sz="4" w:space="0" w:color="auto"/>
              <w:bottom w:val="single" w:sz="4" w:space="0" w:color="auto"/>
            </w:tcBorders>
            <w:shd w:val="clear" w:color="auto" w:fill="DBE5F1" w:themeFill="accent1" w:themeFillTint="33"/>
            <w:vAlign w:val="center"/>
            <w:hideMark/>
          </w:tcPr>
          <w:p w:rsidR="004B4F43" w:rsidRPr="004B4F43" w:rsidRDefault="004B4F43" w:rsidP="007807F9">
            <w:pPr>
              <w:jc w:val="center"/>
              <w:rPr>
                <w:rFonts w:cstheme="minorHAnsi"/>
                <w:bCs/>
                <w:sz w:val="20"/>
                <w:szCs w:val="20"/>
                <w:lang w:val="es-CL" w:eastAsia="es-CL"/>
              </w:rPr>
            </w:pPr>
            <w:r w:rsidRPr="004B4F43">
              <w:rPr>
                <w:rFonts w:cstheme="minorHAnsi"/>
                <w:bCs/>
                <w:sz w:val="20"/>
                <w:szCs w:val="20"/>
                <w:lang w:val="es-CL" w:eastAsia="es-CL"/>
              </w:rPr>
              <w:t>Reclamo</w:t>
            </w:r>
          </w:p>
        </w:tc>
        <w:tc>
          <w:tcPr>
            <w:tcW w:w="1376" w:type="pct"/>
            <w:tcBorders>
              <w:top w:val="single" w:sz="4" w:space="0" w:color="auto"/>
              <w:bottom w:val="single" w:sz="4" w:space="0" w:color="auto"/>
            </w:tcBorders>
            <w:shd w:val="clear" w:color="auto" w:fill="DBE5F1" w:themeFill="accent1" w:themeFillTint="33"/>
            <w:vAlign w:val="center"/>
            <w:hideMark/>
          </w:tcPr>
          <w:p w:rsidR="004B4F43" w:rsidRPr="004B4F43" w:rsidRDefault="004B4F43" w:rsidP="00C4410C">
            <w:pPr>
              <w:rPr>
                <w:rFonts w:cstheme="minorHAnsi"/>
                <w:bCs/>
                <w:sz w:val="20"/>
                <w:szCs w:val="20"/>
                <w:lang w:val="es-CL" w:eastAsia="es-CL"/>
              </w:rPr>
            </w:pPr>
            <w:r w:rsidRPr="004B4F43">
              <w:rPr>
                <w:rFonts w:cstheme="minorHAnsi"/>
                <w:bCs/>
                <w:sz w:val="20"/>
                <w:szCs w:val="20"/>
                <w:lang w:val="es-CL" w:eastAsia="es-CL"/>
              </w:rPr>
              <w:t>requerir información sobre la labor de seguridad ciudadana respecto del comercio ambulante (atribuciones, canales de denuncia, tiempos de respuesta, entre otros).</w:t>
            </w:r>
          </w:p>
        </w:tc>
        <w:tc>
          <w:tcPr>
            <w:tcW w:w="626" w:type="pct"/>
            <w:tcBorders>
              <w:top w:val="single" w:sz="4" w:space="0" w:color="auto"/>
              <w:bottom w:val="single" w:sz="4" w:space="0" w:color="auto"/>
            </w:tcBorders>
            <w:shd w:val="clear" w:color="auto" w:fill="DBE5F1" w:themeFill="accent1" w:themeFillTint="33"/>
            <w:vAlign w:val="center"/>
            <w:hideMark/>
          </w:tcPr>
          <w:p w:rsidR="004B4F43" w:rsidRPr="004B4F43" w:rsidRDefault="004B4F43" w:rsidP="00C4410C">
            <w:pPr>
              <w:rPr>
                <w:rFonts w:cstheme="minorHAnsi"/>
                <w:bCs/>
                <w:sz w:val="20"/>
                <w:szCs w:val="20"/>
                <w:lang w:val="es-CL" w:eastAsia="es-CL"/>
              </w:rPr>
            </w:pPr>
            <w:r w:rsidRPr="004B4F43">
              <w:rPr>
                <w:rFonts w:cstheme="minorHAnsi"/>
                <w:bCs/>
                <w:sz w:val="20"/>
                <w:szCs w:val="20"/>
                <w:lang w:val="es-CL" w:eastAsia="es-CL"/>
              </w:rPr>
              <w:t>26-03-2024</w:t>
            </w:r>
          </w:p>
        </w:tc>
        <w:tc>
          <w:tcPr>
            <w:tcW w:w="955" w:type="pct"/>
            <w:tcBorders>
              <w:top w:val="single" w:sz="4" w:space="0" w:color="auto"/>
              <w:bottom w:val="single" w:sz="4" w:space="0" w:color="auto"/>
            </w:tcBorders>
            <w:shd w:val="clear" w:color="auto" w:fill="DBE5F1" w:themeFill="accent1" w:themeFillTint="33"/>
            <w:vAlign w:val="center"/>
            <w:hideMark/>
          </w:tcPr>
          <w:p w:rsidR="004B4F43" w:rsidRPr="004B4F43" w:rsidRDefault="00BB5054" w:rsidP="00C4410C">
            <w:pPr>
              <w:rPr>
                <w:rFonts w:cstheme="minorHAnsi"/>
                <w:bCs/>
                <w:sz w:val="20"/>
                <w:szCs w:val="20"/>
                <w:lang w:val="es-CL" w:eastAsia="es-CL"/>
              </w:rPr>
            </w:pPr>
            <w:r>
              <w:rPr>
                <w:rFonts w:cstheme="minorHAnsi"/>
                <w:bCs/>
                <w:sz w:val="20"/>
                <w:szCs w:val="20"/>
                <w:lang w:val="es-CL" w:eastAsia="es-CL"/>
              </w:rPr>
              <w:t>D</w:t>
            </w:r>
            <w:r w:rsidR="008D3FE3" w:rsidRPr="004B4F43">
              <w:rPr>
                <w:rFonts w:cstheme="minorHAnsi"/>
                <w:bCs/>
                <w:sz w:val="20"/>
                <w:szCs w:val="20"/>
                <w:lang w:val="es-CL" w:eastAsia="es-CL"/>
              </w:rPr>
              <w:t>eclara inadmisible el reclamo por ausencia de infracción al artículo 7° de la Ley de Transparencia.</w:t>
            </w:r>
            <w:r w:rsidR="002534CD">
              <w:rPr>
                <w:rFonts w:cstheme="minorHAnsi"/>
                <w:bCs/>
                <w:sz w:val="20"/>
                <w:szCs w:val="20"/>
                <w:lang w:val="es-CL" w:eastAsia="es-CL"/>
              </w:rPr>
              <w:t xml:space="preserve">       18 de abril 2024</w:t>
            </w:r>
            <w:r w:rsidR="008D3FE3" w:rsidRPr="004B4F43">
              <w:rPr>
                <w:rFonts w:cstheme="minorHAnsi"/>
                <w:bCs/>
                <w:sz w:val="20"/>
                <w:szCs w:val="20"/>
                <w:lang w:val="es-CL" w:eastAsia="es-CL"/>
              </w:rPr>
              <w:br/>
            </w:r>
          </w:p>
        </w:tc>
        <w:tc>
          <w:tcPr>
            <w:tcW w:w="917" w:type="pct"/>
            <w:tcBorders>
              <w:top w:val="single" w:sz="4" w:space="0" w:color="auto"/>
              <w:bottom w:val="single" w:sz="4" w:space="0" w:color="auto"/>
            </w:tcBorders>
            <w:shd w:val="clear" w:color="auto" w:fill="DBE5F1" w:themeFill="accent1" w:themeFillTint="33"/>
            <w:vAlign w:val="center"/>
            <w:hideMark/>
          </w:tcPr>
          <w:p w:rsidR="004B4F43" w:rsidRPr="004B4F43" w:rsidRDefault="004B4F43" w:rsidP="00C4410C">
            <w:pPr>
              <w:rPr>
                <w:rFonts w:cstheme="minorHAnsi"/>
                <w:bCs/>
                <w:sz w:val="20"/>
                <w:szCs w:val="20"/>
                <w:lang w:val="es-CL" w:eastAsia="es-CL"/>
              </w:rPr>
            </w:pPr>
          </w:p>
        </w:tc>
      </w:tr>
      <w:tr w:rsidR="00C4410C" w:rsidRPr="00D829FA" w:rsidTr="007807F9">
        <w:trPr>
          <w:trHeight w:val="960"/>
        </w:trPr>
        <w:tc>
          <w:tcPr>
            <w:tcW w:w="642" w:type="pct"/>
            <w:tcBorders>
              <w:top w:val="single" w:sz="4" w:space="0" w:color="auto"/>
            </w:tcBorders>
            <w:shd w:val="clear" w:color="auto" w:fill="auto"/>
            <w:noWrap/>
            <w:vAlign w:val="center"/>
            <w:hideMark/>
          </w:tcPr>
          <w:p w:rsidR="00252B32" w:rsidRPr="00D829FA" w:rsidRDefault="00252B32" w:rsidP="007807F9">
            <w:pPr>
              <w:rPr>
                <w:rFonts w:cstheme="minorHAnsi"/>
                <w:color w:val="000000"/>
                <w:sz w:val="20"/>
                <w:szCs w:val="20"/>
                <w:lang w:val="es-CL" w:eastAsia="es-CL"/>
              </w:rPr>
            </w:pPr>
            <w:r w:rsidRPr="00D829FA">
              <w:rPr>
                <w:rFonts w:cstheme="minorHAnsi"/>
                <w:color w:val="000000"/>
                <w:sz w:val="20"/>
                <w:szCs w:val="20"/>
                <w:lang w:val="es-CL" w:eastAsia="es-CL"/>
              </w:rPr>
              <w:t>C7314-24</w:t>
            </w:r>
          </w:p>
        </w:tc>
        <w:tc>
          <w:tcPr>
            <w:tcW w:w="484" w:type="pct"/>
            <w:tcBorders>
              <w:top w:val="single" w:sz="4" w:space="0" w:color="auto"/>
            </w:tcBorders>
            <w:shd w:val="clear" w:color="auto" w:fill="auto"/>
            <w:vAlign w:val="center"/>
            <w:hideMark/>
          </w:tcPr>
          <w:p w:rsidR="00252B32" w:rsidRPr="00D829FA" w:rsidRDefault="00252B32" w:rsidP="007807F9">
            <w:pPr>
              <w:rPr>
                <w:rFonts w:cstheme="minorHAnsi"/>
                <w:color w:val="333333"/>
                <w:sz w:val="20"/>
                <w:szCs w:val="20"/>
                <w:lang w:val="es-CL" w:eastAsia="es-CL"/>
              </w:rPr>
            </w:pPr>
            <w:r w:rsidRPr="00D829FA">
              <w:rPr>
                <w:rFonts w:cstheme="minorHAnsi"/>
                <w:color w:val="333333"/>
                <w:sz w:val="20"/>
                <w:szCs w:val="20"/>
                <w:lang w:val="es-CL" w:eastAsia="es-CL"/>
              </w:rPr>
              <w:t>Amparo</w:t>
            </w:r>
          </w:p>
        </w:tc>
        <w:tc>
          <w:tcPr>
            <w:tcW w:w="1376" w:type="pct"/>
            <w:tcBorders>
              <w:top w:val="single" w:sz="4" w:space="0" w:color="auto"/>
            </w:tcBorders>
            <w:shd w:val="clear" w:color="auto" w:fill="auto"/>
            <w:vAlign w:val="center"/>
            <w:hideMark/>
          </w:tcPr>
          <w:p w:rsidR="00252B32" w:rsidRPr="00D829FA" w:rsidRDefault="00252B32" w:rsidP="00C4410C">
            <w:pPr>
              <w:rPr>
                <w:rFonts w:cstheme="minorHAnsi"/>
                <w:color w:val="333333"/>
                <w:sz w:val="20"/>
                <w:szCs w:val="20"/>
                <w:lang w:val="es-CL" w:eastAsia="es-CL"/>
              </w:rPr>
            </w:pPr>
            <w:r w:rsidRPr="00D829FA">
              <w:rPr>
                <w:rFonts w:cstheme="minorHAnsi"/>
                <w:color w:val="333333"/>
                <w:sz w:val="20"/>
                <w:szCs w:val="20"/>
                <w:lang w:val="es-CL" w:eastAsia="es-CL"/>
              </w:rPr>
              <w:t xml:space="preserve">solicita información relacionada al proyecto planta </w:t>
            </w:r>
            <w:proofErr w:type="spellStart"/>
            <w:r w:rsidRPr="00D829FA">
              <w:rPr>
                <w:rFonts w:cstheme="minorHAnsi"/>
                <w:color w:val="333333"/>
                <w:sz w:val="20"/>
                <w:szCs w:val="20"/>
                <w:lang w:val="es-CL" w:eastAsia="es-CL"/>
              </w:rPr>
              <w:t>Desaladora</w:t>
            </w:r>
            <w:proofErr w:type="spellEnd"/>
            <w:r w:rsidRPr="00D829FA">
              <w:rPr>
                <w:rFonts w:cstheme="minorHAnsi"/>
                <w:color w:val="333333"/>
                <w:sz w:val="20"/>
                <w:szCs w:val="20"/>
                <w:lang w:val="es-CL" w:eastAsia="es-CL"/>
              </w:rPr>
              <w:t xml:space="preserve"> entre </w:t>
            </w:r>
            <w:proofErr w:type="spellStart"/>
            <w:r w:rsidRPr="00D829FA">
              <w:rPr>
                <w:rFonts w:cstheme="minorHAnsi"/>
                <w:color w:val="333333"/>
                <w:sz w:val="20"/>
                <w:szCs w:val="20"/>
                <w:lang w:val="es-CL" w:eastAsia="es-CL"/>
              </w:rPr>
              <w:t>Quintay</w:t>
            </w:r>
            <w:proofErr w:type="spellEnd"/>
            <w:r w:rsidRPr="00D829FA">
              <w:rPr>
                <w:rFonts w:cstheme="minorHAnsi"/>
                <w:color w:val="333333"/>
                <w:sz w:val="20"/>
                <w:szCs w:val="20"/>
                <w:lang w:val="es-CL" w:eastAsia="es-CL"/>
              </w:rPr>
              <w:t xml:space="preserve"> y </w:t>
            </w:r>
            <w:proofErr w:type="spellStart"/>
            <w:r w:rsidRPr="00D829FA">
              <w:rPr>
                <w:rFonts w:cstheme="minorHAnsi"/>
                <w:color w:val="333333"/>
                <w:sz w:val="20"/>
                <w:szCs w:val="20"/>
                <w:lang w:val="es-CL" w:eastAsia="es-CL"/>
              </w:rPr>
              <w:t>Tunquén</w:t>
            </w:r>
            <w:proofErr w:type="spellEnd"/>
          </w:p>
        </w:tc>
        <w:tc>
          <w:tcPr>
            <w:tcW w:w="626" w:type="pct"/>
            <w:tcBorders>
              <w:top w:val="single" w:sz="4" w:space="0" w:color="auto"/>
            </w:tcBorders>
            <w:shd w:val="clear" w:color="auto" w:fill="auto"/>
            <w:vAlign w:val="center"/>
            <w:hideMark/>
          </w:tcPr>
          <w:p w:rsidR="00252B32" w:rsidRPr="00D829FA" w:rsidRDefault="00252B32" w:rsidP="005F15C3">
            <w:pPr>
              <w:rPr>
                <w:rFonts w:cstheme="minorHAnsi"/>
                <w:color w:val="333333"/>
                <w:sz w:val="20"/>
                <w:szCs w:val="20"/>
                <w:lang w:val="es-CL" w:eastAsia="es-CL"/>
              </w:rPr>
            </w:pPr>
            <w:r w:rsidRPr="00D829FA">
              <w:rPr>
                <w:rFonts w:cstheme="minorHAnsi"/>
                <w:color w:val="333333"/>
                <w:sz w:val="20"/>
                <w:szCs w:val="20"/>
                <w:lang w:val="es-CL" w:eastAsia="es-CL"/>
              </w:rPr>
              <w:t>05</w:t>
            </w:r>
            <w:r w:rsidR="005F15C3">
              <w:rPr>
                <w:rFonts w:cstheme="minorHAnsi"/>
                <w:color w:val="333333"/>
                <w:sz w:val="20"/>
                <w:szCs w:val="20"/>
                <w:lang w:val="es-CL" w:eastAsia="es-CL"/>
              </w:rPr>
              <w:t>-07-2024</w:t>
            </w:r>
          </w:p>
        </w:tc>
        <w:tc>
          <w:tcPr>
            <w:tcW w:w="955" w:type="pct"/>
            <w:tcBorders>
              <w:top w:val="single" w:sz="4" w:space="0" w:color="auto"/>
            </w:tcBorders>
            <w:shd w:val="clear" w:color="auto" w:fill="auto"/>
            <w:vAlign w:val="center"/>
            <w:hideMark/>
          </w:tcPr>
          <w:p w:rsidR="00252B32" w:rsidRPr="00D829FA" w:rsidRDefault="00252B32" w:rsidP="007807F9">
            <w:pPr>
              <w:rPr>
                <w:rFonts w:cstheme="minorHAnsi"/>
                <w:color w:val="333333"/>
                <w:sz w:val="20"/>
                <w:szCs w:val="20"/>
                <w:lang w:val="es-CL" w:eastAsia="es-CL"/>
              </w:rPr>
            </w:pPr>
            <w:r w:rsidRPr="00D829FA">
              <w:rPr>
                <w:rFonts w:cstheme="minorHAnsi"/>
                <w:color w:val="333333"/>
                <w:sz w:val="20"/>
                <w:szCs w:val="20"/>
                <w:lang w:val="es-CL" w:eastAsia="es-CL"/>
              </w:rPr>
              <w:t>Se rechazan los amparos deducidos</w:t>
            </w:r>
            <w:r w:rsidR="007807F9">
              <w:rPr>
                <w:rFonts w:cstheme="minorHAnsi"/>
                <w:color w:val="333333"/>
                <w:sz w:val="20"/>
                <w:szCs w:val="20"/>
                <w:lang w:val="es-CL" w:eastAsia="es-CL"/>
              </w:rPr>
              <w:t xml:space="preserve">.           </w:t>
            </w:r>
            <w:r w:rsidRPr="00D829FA">
              <w:rPr>
                <w:rFonts w:cstheme="minorHAnsi"/>
                <w:color w:val="333333"/>
                <w:sz w:val="20"/>
                <w:szCs w:val="20"/>
                <w:lang w:val="es-CL" w:eastAsia="es-CL"/>
              </w:rPr>
              <w:t>04</w:t>
            </w:r>
            <w:r>
              <w:rPr>
                <w:rFonts w:cstheme="minorHAnsi"/>
                <w:color w:val="333333"/>
                <w:sz w:val="20"/>
                <w:szCs w:val="20"/>
                <w:lang w:val="es-CL" w:eastAsia="es-CL"/>
              </w:rPr>
              <w:t xml:space="preserve"> noviembre 2</w:t>
            </w:r>
            <w:r w:rsidRPr="00D829FA">
              <w:rPr>
                <w:rFonts w:cstheme="minorHAnsi"/>
                <w:color w:val="333333"/>
                <w:sz w:val="20"/>
                <w:szCs w:val="20"/>
                <w:lang w:val="es-CL" w:eastAsia="es-CL"/>
              </w:rPr>
              <w:t>024</w:t>
            </w:r>
          </w:p>
        </w:tc>
        <w:tc>
          <w:tcPr>
            <w:tcW w:w="917" w:type="pct"/>
            <w:tcBorders>
              <w:top w:val="single" w:sz="4" w:space="0" w:color="auto"/>
            </w:tcBorders>
            <w:shd w:val="clear" w:color="auto" w:fill="auto"/>
            <w:noWrap/>
            <w:vAlign w:val="center"/>
            <w:hideMark/>
          </w:tcPr>
          <w:p w:rsidR="00252B32" w:rsidRPr="00D829FA" w:rsidRDefault="00252B32" w:rsidP="00C4410C">
            <w:pPr>
              <w:rPr>
                <w:rFonts w:cstheme="minorHAnsi"/>
                <w:color w:val="333333"/>
                <w:sz w:val="20"/>
                <w:szCs w:val="20"/>
                <w:lang w:val="es-CL" w:eastAsia="es-CL"/>
              </w:rPr>
            </w:pPr>
          </w:p>
        </w:tc>
      </w:tr>
      <w:tr w:rsidR="00E22E1A" w:rsidRPr="00D829FA" w:rsidTr="007807F9">
        <w:trPr>
          <w:trHeight w:val="1020"/>
        </w:trPr>
        <w:tc>
          <w:tcPr>
            <w:tcW w:w="642" w:type="pct"/>
            <w:shd w:val="clear" w:color="auto" w:fill="DBE5F1" w:themeFill="accent1" w:themeFillTint="33"/>
            <w:noWrap/>
            <w:vAlign w:val="center"/>
            <w:hideMark/>
          </w:tcPr>
          <w:p w:rsidR="00252B32" w:rsidRPr="00D829FA" w:rsidRDefault="00252B32" w:rsidP="007807F9">
            <w:pPr>
              <w:rPr>
                <w:rFonts w:cstheme="minorHAnsi"/>
                <w:color w:val="000000"/>
                <w:sz w:val="20"/>
                <w:szCs w:val="20"/>
                <w:lang w:val="es-CL" w:eastAsia="es-CL"/>
              </w:rPr>
            </w:pPr>
            <w:r w:rsidRPr="00D829FA">
              <w:rPr>
                <w:rFonts w:cstheme="minorHAnsi"/>
                <w:color w:val="000000"/>
                <w:sz w:val="20"/>
                <w:szCs w:val="20"/>
                <w:lang w:val="es-CL" w:eastAsia="es-CL"/>
              </w:rPr>
              <w:t>C7259-24</w:t>
            </w:r>
          </w:p>
        </w:tc>
        <w:tc>
          <w:tcPr>
            <w:tcW w:w="484" w:type="pct"/>
            <w:shd w:val="clear" w:color="auto" w:fill="DBE5F1" w:themeFill="accent1" w:themeFillTint="33"/>
            <w:vAlign w:val="center"/>
            <w:hideMark/>
          </w:tcPr>
          <w:p w:rsidR="00252B32" w:rsidRPr="00D829FA" w:rsidRDefault="00252B32" w:rsidP="007807F9">
            <w:pPr>
              <w:rPr>
                <w:rFonts w:cstheme="minorHAnsi"/>
                <w:color w:val="333333"/>
                <w:sz w:val="20"/>
                <w:szCs w:val="20"/>
                <w:lang w:val="es-CL" w:eastAsia="es-CL"/>
              </w:rPr>
            </w:pPr>
            <w:r w:rsidRPr="00D829FA">
              <w:rPr>
                <w:rFonts w:cstheme="minorHAnsi"/>
                <w:color w:val="333333"/>
                <w:sz w:val="20"/>
                <w:szCs w:val="20"/>
                <w:lang w:val="es-CL" w:eastAsia="es-CL"/>
              </w:rPr>
              <w:t>Amparo</w:t>
            </w:r>
          </w:p>
        </w:tc>
        <w:tc>
          <w:tcPr>
            <w:tcW w:w="1376" w:type="pct"/>
            <w:shd w:val="clear" w:color="auto" w:fill="DBE5F1" w:themeFill="accent1" w:themeFillTint="33"/>
            <w:vAlign w:val="center"/>
            <w:hideMark/>
          </w:tcPr>
          <w:p w:rsidR="00252B32" w:rsidRPr="00D829FA" w:rsidRDefault="00252B32" w:rsidP="00C4410C">
            <w:pPr>
              <w:rPr>
                <w:rFonts w:cstheme="minorHAnsi"/>
                <w:color w:val="333333"/>
                <w:sz w:val="20"/>
                <w:szCs w:val="20"/>
                <w:lang w:val="es-CL" w:eastAsia="es-CL"/>
              </w:rPr>
            </w:pPr>
            <w:r w:rsidRPr="00D829FA">
              <w:rPr>
                <w:rFonts w:cstheme="minorHAnsi"/>
                <w:color w:val="333333"/>
                <w:sz w:val="20"/>
                <w:szCs w:val="20"/>
                <w:lang w:val="es-CL" w:eastAsia="es-CL"/>
              </w:rPr>
              <w:t xml:space="preserve">Solicita información sobre la </w:t>
            </w:r>
            <w:proofErr w:type="spellStart"/>
            <w:r w:rsidRPr="00D829FA">
              <w:rPr>
                <w:rFonts w:cstheme="minorHAnsi"/>
                <w:color w:val="333333"/>
                <w:sz w:val="20"/>
                <w:szCs w:val="20"/>
                <w:lang w:val="es-CL" w:eastAsia="es-CL"/>
              </w:rPr>
              <w:t>Desaladora</w:t>
            </w:r>
            <w:proofErr w:type="spellEnd"/>
            <w:r w:rsidRPr="00D829FA">
              <w:rPr>
                <w:rFonts w:cstheme="minorHAnsi"/>
                <w:color w:val="333333"/>
                <w:sz w:val="20"/>
                <w:szCs w:val="20"/>
                <w:lang w:val="es-CL" w:eastAsia="es-CL"/>
              </w:rPr>
              <w:t xml:space="preserve"> entre </w:t>
            </w:r>
            <w:proofErr w:type="spellStart"/>
            <w:r w:rsidRPr="00D829FA">
              <w:rPr>
                <w:rFonts w:cstheme="minorHAnsi"/>
                <w:color w:val="333333"/>
                <w:sz w:val="20"/>
                <w:szCs w:val="20"/>
                <w:lang w:val="es-CL" w:eastAsia="es-CL"/>
              </w:rPr>
              <w:t>Quintay</w:t>
            </w:r>
            <w:proofErr w:type="spellEnd"/>
            <w:r w:rsidRPr="00D829FA">
              <w:rPr>
                <w:rFonts w:cstheme="minorHAnsi"/>
                <w:color w:val="333333"/>
                <w:sz w:val="20"/>
                <w:szCs w:val="20"/>
                <w:lang w:val="es-CL" w:eastAsia="es-CL"/>
              </w:rPr>
              <w:t xml:space="preserve"> y </w:t>
            </w:r>
            <w:proofErr w:type="spellStart"/>
            <w:r w:rsidRPr="00D829FA">
              <w:rPr>
                <w:rFonts w:cstheme="minorHAnsi"/>
                <w:color w:val="333333"/>
                <w:sz w:val="20"/>
                <w:szCs w:val="20"/>
                <w:lang w:val="es-CL" w:eastAsia="es-CL"/>
              </w:rPr>
              <w:t>Tunquén</w:t>
            </w:r>
            <w:proofErr w:type="spellEnd"/>
          </w:p>
        </w:tc>
        <w:tc>
          <w:tcPr>
            <w:tcW w:w="626" w:type="pct"/>
            <w:shd w:val="clear" w:color="auto" w:fill="DBE5F1" w:themeFill="accent1" w:themeFillTint="33"/>
            <w:vAlign w:val="center"/>
            <w:hideMark/>
          </w:tcPr>
          <w:p w:rsidR="00252B32" w:rsidRPr="00D829FA" w:rsidRDefault="00252B32" w:rsidP="005F15C3">
            <w:pPr>
              <w:rPr>
                <w:rFonts w:cstheme="minorHAnsi"/>
                <w:color w:val="333333"/>
                <w:sz w:val="20"/>
                <w:szCs w:val="20"/>
                <w:lang w:val="es-CL" w:eastAsia="es-CL"/>
              </w:rPr>
            </w:pPr>
            <w:r w:rsidRPr="00D829FA">
              <w:rPr>
                <w:rFonts w:cstheme="minorHAnsi"/>
                <w:color w:val="333333"/>
                <w:sz w:val="20"/>
                <w:szCs w:val="20"/>
                <w:lang w:val="es-CL" w:eastAsia="es-CL"/>
              </w:rPr>
              <w:t>04</w:t>
            </w:r>
            <w:r w:rsidR="005F15C3">
              <w:rPr>
                <w:rFonts w:cstheme="minorHAnsi"/>
                <w:color w:val="333333"/>
                <w:sz w:val="20"/>
                <w:szCs w:val="20"/>
                <w:lang w:val="es-CL" w:eastAsia="es-CL"/>
              </w:rPr>
              <w:t>-07-2024</w:t>
            </w:r>
          </w:p>
        </w:tc>
        <w:tc>
          <w:tcPr>
            <w:tcW w:w="955" w:type="pct"/>
            <w:shd w:val="clear" w:color="auto" w:fill="DBE5F1" w:themeFill="accent1" w:themeFillTint="33"/>
            <w:vAlign w:val="center"/>
            <w:hideMark/>
          </w:tcPr>
          <w:p w:rsidR="00252B32" w:rsidRPr="00D829FA" w:rsidRDefault="00252B32" w:rsidP="007807F9">
            <w:pPr>
              <w:rPr>
                <w:rFonts w:cstheme="minorHAnsi"/>
                <w:color w:val="333333"/>
                <w:sz w:val="20"/>
                <w:szCs w:val="20"/>
                <w:lang w:val="es-CL" w:eastAsia="es-CL"/>
              </w:rPr>
            </w:pPr>
            <w:r w:rsidRPr="00D829FA">
              <w:rPr>
                <w:rFonts w:cstheme="minorHAnsi"/>
                <w:color w:val="333333"/>
                <w:sz w:val="20"/>
                <w:szCs w:val="20"/>
                <w:lang w:val="es-CL" w:eastAsia="es-CL"/>
              </w:rPr>
              <w:t>Se rechazan los amparos deducidos</w:t>
            </w:r>
            <w:r w:rsidR="007807F9">
              <w:rPr>
                <w:rFonts w:cstheme="minorHAnsi"/>
                <w:color w:val="333333"/>
                <w:sz w:val="20"/>
                <w:szCs w:val="20"/>
                <w:lang w:val="es-CL" w:eastAsia="es-CL"/>
              </w:rPr>
              <w:t xml:space="preserve">.           </w:t>
            </w:r>
            <w:r w:rsidRPr="00D829FA">
              <w:rPr>
                <w:rFonts w:cstheme="minorHAnsi"/>
                <w:color w:val="333333"/>
                <w:sz w:val="20"/>
                <w:szCs w:val="20"/>
                <w:lang w:val="es-CL" w:eastAsia="es-CL"/>
              </w:rPr>
              <w:t>04</w:t>
            </w:r>
            <w:r>
              <w:rPr>
                <w:rFonts w:cstheme="minorHAnsi"/>
                <w:color w:val="333333"/>
                <w:sz w:val="20"/>
                <w:szCs w:val="20"/>
                <w:lang w:val="es-CL" w:eastAsia="es-CL"/>
              </w:rPr>
              <w:t xml:space="preserve"> noviembre 2</w:t>
            </w:r>
            <w:r w:rsidRPr="00D829FA">
              <w:rPr>
                <w:rFonts w:cstheme="minorHAnsi"/>
                <w:color w:val="333333"/>
                <w:sz w:val="20"/>
                <w:szCs w:val="20"/>
                <w:lang w:val="es-CL" w:eastAsia="es-CL"/>
              </w:rPr>
              <w:t>024</w:t>
            </w:r>
          </w:p>
        </w:tc>
        <w:tc>
          <w:tcPr>
            <w:tcW w:w="917" w:type="pct"/>
            <w:shd w:val="clear" w:color="auto" w:fill="DBE5F1" w:themeFill="accent1" w:themeFillTint="33"/>
            <w:noWrap/>
            <w:vAlign w:val="center"/>
            <w:hideMark/>
          </w:tcPr>
          <w:p w:rsidR="00252B32" w:rsidRPr="00D829FA" w:rsidRDefault="00252B32" w:rsidP="00C4410C">
            <w:pPr>
              <w:rPr>
                <w:rFonts w:cstheme="minorHAnsi"/>
                <w:color w:val="333333"/>
                <w:sz w:val="20"/>
                <w:szCs w:val="20"/>
                <w:lang w:val="es-CL" w:eastAsia="es-CL"/>
              </w:rPr>
            </w:pPr>
          </w:p>
        </w:tc>
      </w:tr>
      <w:tr w:rsidR="00C4410C" w:rsidRPr="00D829FA" w:rsidTr="007807F9">
        <w:trPr>
          <w:trHeight w:val="2040"/>
        </w:trPr>
        <w:tc>
          <w:tcPr>
            <w:tcW w:w="642" w:type="pct"/>
            <w:shd w:val="clear" w:color="auto" w:fill="auto"/>
            <w:noWrap/>
            <w:vAlign w:val="center"/>
            <w:hideMark/>
          </w:tcPr>
          <w:p w:rsidR="00252B32" w:rsidRPr="00D829FA" w:rsidRDefault="00252B32" w:rsidP="007807F9">
            <w:pPr>
              <w:rPr>
                <w:rFonts w:cstheme="minorHAnsi"/>
                <w:color w:val="000000"/>
                <w:sz w:val="20"/>
                <w:szCs w:val="20"/>
                <w:lang w:val="es-CL" w:eastAsia="es-CL"/>
              </w:rPr>
            </w:pPr>
            <w:r w:rsidRPr="00D829FA">
              <w:rPr>
                <w:rFonts w:cstheme="minorHAnsi"/>
                <w:color w:val="000000"/>
                <w:sz w:val="20"/>
                <w:szCs w:val="20"/>
                <w:lang w:val="es-CL" w:eastAsia="es-CL"/>
              </w:rPr>
              <w:t>C10775-24</w:t>
            </w:r>
          </w:p>
        </w:tc>
        <w:tc>
          <w:tcPr>
            <w:tcW w:w="484" w:type="pct"/>
            <w:shd w:val="clear" w:color="auto" w:fill="auto"/>
            <w:vAlign w:val="center"/>
            <w:hideMark/>
          </w:tcPr>
          <w:p w:rsidR="00252B32" w:rsidRPr="00D829FA" w:rsidRDefault="00252B32" w:rsidP="007807F9">
            <w:pPr>
              <w:rPr>
                <w:rFonts w:cstheme="minorHAnsi"/>
                <w:color w:val="333333"/>
                <w:sz w:val="20"/>
                <w:szCs w:val="20"/>
                <w:lang w:val="es-CL" w:eastAsia="es-CL"/>
              </w:rPr>
            </w:pPr>
            <w:r w:rsidRPr="00D829FA">
              <w:rPr>
                <w:rFonts w:cstheme="minorHAnsi"/>
                <w:color w:val="333333"/>
                <w:sz w:val="20"/>
                <w:szCs w:val="20"/>
                <w:lang w:val="es-CL" w:eastAsia="es-CL"/>
              </w:rPr>
              <w:t>Reclamo</w:t>
            </w:r>
          </w:p>
        </w:tc>
        <w:tc>
          <w:tcPr>
            <w:tcW w:w="1376" w:type="pct"/>
            <w:shd w:val="clear" w:color="auto" w:fill="auto"/>
            <w:vAlign w:val="center"/>
            <w:hideMark/>
          </w:tcPr>
          <w:p w:rsidR="00252B32" w:rsidRPr="00D829FA" w:rsidRDefault="00252B32" w:rsidP="00C4410C">
            <w:pPr>
              <w:rPr>
                <w:rFonts w:cstheme="minorHAnsi"/>
                <w:color w:val="333333"/>
                <w:sz w:val="20"/>
                <w:szCs w:val="20"/>
                <w:lang w:val="es-CL" w:eastAsia="es-CL"/>
              </w:rPr>
            </w:pPr>
            <w:r w:rsidRPr="00D829FA">
              <w:rPr>
                <w:rFonts w:cstheme="minorHAnsi"/>
                <w:color w:val="333333"/>
                <w:sz w:val="20"/>
                <w:szCs w:val="20"/>
                <w:lang w:val="es-CL" w:eastAsia="es-CL"/>
              </w:rPr>
              <w:t xml:space="preserve">Solicita revisar mutas  impuestas a los contratos de sus licitaciones que no aparecen en el portal de </w:t>
            </w:r>
            <w:r w:rsidRPr="00D829FA">
              <w:rPr>
                <w:rFonts w:cstheme="minorHAnsi"/>
                <w:color w:val="333333"/>
                <w:sz w:val="20"/>
                <w:szCs w:val="20"/>
                <w:lang w:val="es-CL" w:eastAsia="es-CL"/>
              </w:rPr>
              <w:br/>
              <w:t>Transparencia Activa.</w:t>
            </w:r>
          </w:p>
        </w:tc>
        <w:tc>
          <w:tcPr>
            <w:tcW w:w="626" w:type="pct"/>
            <w:shd w:val="clear" w:color="auto" w:fill="auto"/>
            <w:vAlign w:val="center"/>
            <w:hideMark/>
          </w:tcPr>
          <w:p w:rsidR="00252B32" w:rsidRPr="00D829FA" w:rsidRDefault="00252B32" w:rsidP="005F15C3">
            <w:pPr>
              <w:rPr>
                <w:rFonts w:cstheme="minorHAnsi"/>
                <w:color w:val="333333"/>
                <w:sz w:val="20"/>
                <w:szCs w:val="20"/>
                <w:lang w:val="es-CL" w:eastAsia="es-CL"/>
              </w:rPr>
            </w:pPr>
            <w:r w:rsidRPr="00D829FA">
              <w:rPr>
                <w:rFonts w:cstheme="minorHAnsi"/>
                <w:color w:val="333333"/>
                <w:sz w:val="20"/>
                <w:szCs w:val="20"/>
                <w:lang w:val="es-CL" w:eastAsia="es-CL"/>
              </w:rPr>
              <w:t>09</w:t>
            </w:r>
            <w:r w:rsidR="005F15C3">
              <w:rPr>
                <w:rFonts w:cstheme="minorHAnsi"/>
                <w:color w:val="333333"/>
                <w:sz w:val="20"/>
                <w:szCs w:val="20"/>
                <w:lang w:val="es-CL" w:eastAsia="es-CL"/>
              </w:rPr>
              <w:t>-10-2024</w:t>
            </w:r>
            <w:r w:rsidRPr="00D829FA">
              <w:rPr>
                <w:rFonts w:cstheme="minorHAnsi"/>
                <w:color w:val="333333"/>
                <w:sz w:val="20"/>
                <w:szCs w:val="20"/>
                <w:lang w:val="es-CL" w:eastAsia="es-CL"/>
              </w:rPr>
              <w:t xml:space="preserve"> </w:t>
            </w:r>
          </w:p>
        </w:tc>
        <w:tc>
          <w:tcPr>
            <w:tcW w:w="955" w:type="pct"/>
            <w:shd w:val="clear" w:color="auto" w:fill="auto"/>
            <w:vAlign w:val="center"/>
            <w:hideMark/>
          </w:tcPr>
          <w:p w:rsidR="00252B32" w:rsidRPr="00D829FA" w:rsidRDefault="00252B32" w:rsidP="007807F9">
            <w:pPr>
              <w:rPr>
                <w:rFonts w:cstheme="minorHAnsi"/>
                <w:color w:val="333333"/>
                <w:sz w:val="20"/>
                <w:szCs w:val="20"/>
                <w:lang w:val="es-CL" w:eastAsia="es-CL"/>
              </w:rPr>
            </w:pPr>
            <w:r w:rsidRPr="00D829FA">
              <w:rPr>
                <w:rFonts w:cstheme="minorHAnsi"/>
                <w:color w:val="333333"/>
                <w:sz w:val="20"/>
                <w:szCs w:val="20"/>
                <w:lang w:val="es-CL" w:eastAsia="es-CL"/>
              </w:rPr>
              <w:t>Declarar inadmisible el reclamo por infracción a las normas de transparencia activa</w:t>
            </w:r>
            <w:r w:rsidR="007807F9">
              <w:rPr>
                <w:rFonts w:cstheme="minorHAnsi"/>
                <w:color w:val="333333"/>
                <w:sz w:val="20"/>
                <w:szCs w:val="20"/>
                <w:lang w:val="es-CL" w:eastAsia="es-CL"/>
              </w:rPr>
              <w:t xml:space="preserve">.                    </w:t>
            </w:r>
            <w:r w:rsidRPr="00D829FA">
              <w:rPr>
                <w:rFonts w:cstheme="minorHAnsi"/>
                <w:color w:val="333333"/>
                <w:sz w:val="20"/>
                <w:szCs w:val="20"/>
                <w:lang w:val="es-CL" w:eastAsia="es-CL"/>
              </w:rPr>
              <w:t>29</w:t>
            </w:r>
            <w:r>
              <w:rPr>
                <w:rFonts w:cstheme="minorHAnsi"/>
                <w:color w:val="333333"/>
                <w:sz w:val="20"/>
                <w:szCs w:val="20"/>
                <w:lang w:val="es-CL" w:eastAsia="es-CL"/>
              </w:rPr>
              <w:t xml:space="preserve"> octubre </w:t>
            </w:r>
            <w:r w:rsidRPr="00D829FA">
              <w:rPr>
                <w:rFonts w:cstheme="minorHAnsi"/>
                <w:color w:val="333333"/>
                <w:sz w:val="20"/>
                <w:szCs w:val="20"/>
                <w:lang w:val="es-CL" w:eastAsia="es-CL"/>
              </w:rPr>
              <w:t>2024</w:t>
            </w:r>
          </w:p>
        </w:tc>
        <w:tc>
          <w:tcPr>
            <w:tcW w:w="917" w:type="pct"/>
            <w:shd w:val="clear" w:color="auto" w:fill="auto"/>
            <w:noWrap/>
            <w:vAlign w:val="center"/>
            <w:hideMark/>
          </w:tcPr>
          <w:p w:rsidR="00252B32" w:rsidRPr="00D829FA" w:rsidRDefault="00252B32" w:rsidP="00C4410C">
            <w:pPr>
              <w:rPr>
                <w:rFonts w:cstheme="minorHAnsi"/>
                <w:color w:val="333333"/>
                <w:sz w:val="20"/>
                <w:szCs w:val="20"/>
                <w:lang w:val="es-CL" w:eastAsia="es-CL"/>
              </w:rPr>
            </w:pPr>
          </w:p>
        </w:tc>
      </w:tr>
      <w:tr w:rsidR="00E22E1A" w:rsidRPr="00D829FA" w:rsidTr="007807F9">
        <w:trPr>
          <w:trHeight w:val="960"/>
        </w:trPr>
        <w:tc>
          <w:tcPr>
            <w:tcW w:w="642" w:type="pct"/>
            <w:shd w:val="clear" w:color="auto" w:fill="DBE5F1" w:themeFill="accent1" w:themeFillTint="33"/>
            <w:noWrap/>
            <w:vAlign w:val="center"/>
            <w:hideMark/>
          </w:tcPr>
          <w:p w:rsidR="00252B32" w:rsidRPr="00D829FA" w:rsidRDefault="00252B32" w:rsidP="007807F9">
            <w:pPr>
              <w:rPr>
                <w:rFonts w:cstheme="minorHAnsi"/>
                <w:color w:val="000000"/>
                <w:sz w:val="20"/>
                <w:szCs w:val="20"/>
                <w:lang w:val="es-CL" w:eastAsia="es-CL"/>
              </w:rPr>
            </w:pPr>
            <w:r w:rsidRPr="00D829FA">
              <w:rPr>
                <w:rFonts w:cstheme="minorHAnsi"/>
                <w:color w:val="000000"/>
                <w:sz w:val="20"/>
                <w:szCs w:val="20"/>
                <w:lang w:val="es-CL" w:eastAsia="es-CL"/>
              </w:rPr>
              <w:t>C10867-24</w:t>
            </w:r>
          </w:p>
        </w:tc>
        <w:tc>
          <w:tcPr>
            <w:tcW w:w="484" w:type="pct"/>
            <w:shd w:val="clear" w:color="auto" w:fill="DBE5F1" w:themeFill="accent1" w:themeFillTint="33"/>
            <w:vAlign w:val="center"/>
            <w:hideMark/>
          </w:tcPr>
          <w:p w:rsidR="00252B32" w:rsidRPr="00D829FA" w:rsidRDefault="00252B32" w:rsidP="007807F9">
            <w:pPr>
              <w:rPr>
                <w:rFonts w:cstheme="minorHAnsi"/>
                <w:color w:val="333333"/>
                <w:sz w:val="20"/>
                <w:szCs w:val="20"/>
                <w:lang w:val="es-CL" w:eastAsia="es-CL"/>
              </w:rPr>
            </w:pPr>
            <w:r w:rsidRPr="00D829FA">
              <w:rPr>
                <w:rFonts w:cstheme="minorHAnsi"/>
                <w:color w:val="333333"/>
                <w:sz w:val="20"/>
                <w:szCs w:val="20"/>
                <w:lang w:val="es-CL" w:eastAsia="es-CL"/>
              </w:rPr>
              <w:t>Amparo</w:t>
            </w:r>
          </w:p>
        </w:tc>
        <w:tc>
          <w:tcPr>
            <w:tcW w:w="1376" w:type="pct"/>
            <w:shd w:val="clear" w:color="auto" w:fill="DBE5F1" w:themeFill="accent1" w:themeFillTint="33"/>
            <w:vAlign w:val="center"/>
            <w:hideMark/>
          </w:tcPr>
          <w:p w:rsidR="00252B32" w:rsidRPr="00D829FA" w:rsidRDefault="00252B32" w:rsidP="00C4410C">
            <w:pPr>
              <w:rPr>
                <w:rFonts w:cstheme="minorHAnsi"/>
                <w:color w:val="333333"/>
                <w:sz w:val="20"/>
                <w:szCs w:val="20"/>
                <w:lang w:val="es-CL" w:eastAsia="es-CL"/>
              </w:rPr>
            </w:pPr>
            <w:r w:rsidRPr="00D829FA">
              <w:rPr>
                <w:rFonts w:cstheme="minorHAnsi"/>
                <w:color w:val="333333"/>
                <w:sz w:val="20"/>
                <w:szCs w:val="20"/>
                <w:lang w:val="es-CL" w:eastAsia="es-CL"/>
              </w:rPr>
              <w:t>Solicita información relativa a la implementación de las políticas de recursos humanos</w:t>
            </w:r>
          </w:p>
        </w:tc>
        <w:tc>
          <w:tcPr>
            <w:tcW w:w="626" w:type="pct"/>
            <w:shd w:val="clear" w:color="auto" w:fill="DBE5F1" w:themeFill="accent1" w:themeFillTint="33"/>
            <w:vAlign w:val="center"/>
            <w:hideMark/>
          </w:tcPr>
          <w:p w:rsidR="00252B32" w:rsidRPr="00D829FA" w:rsidRDefault="00252B32" w:rsidP="005F15C3">
            <w:pPr>
              <w:rPr>
                <w:rFonts w:cstheme="minorHAnsi"/>
                <w:color w:val="333333"/>
                <w:sz w:val="20"/>
                <w:szCs w:val="20"/>
                <w:lang w:val="es-CL" w:eastAsia="es-CL"/>
              </w:rPr>
            </w:pPr>
            <w:r w:rsidRPr="00D829FA">
              <w:rPr>
                <w:rFonts w:cstheme="minorHAnsi"/>
                <w:color w:val="333333"/>
                <w:sz w:val="20"/>
                <w:szCs w:val="20"/>
                <w:lang w:val="es-CL" w:eastAsia="es-CL"/>
              </w:rPr>
              <w:t>10</w:t>
            </w:r>
            <w:r w:rsidR="005F15C3">
              <w:rPr>
                <w:rFonts w:cstheme="minorHAnsi"/>
                <w:color w:val="333333"/>
                <w:sz w:val="20"/>
                <w:szCs w:val="20"/>
                <w:lang w:val="es-CL" w:eastAsia="es-CL"/>
              </w:rPr>
              <w:t>-10-2024</w:t>
            </w:r>
          </w:p>
        </w:tc>
        <w:tc>
          <w:tcPr>
            <w:tcW w:w="955" w:type="pct"/>
            <w:shd w:val="clear" w:color="auto" w:fill="DBE5F1" w:themeFill="accent1" w:themeFillTint="33"/>
            <w:vAlign w:val="center"/>
            <w:hideMark/>
          </w:tcPr>
          <w:p w:rsidR="00252B32" w:rsidRPr="00D829FA" w:rsidRDefault="00252B32" w:rsidP="00C4410C">
            <w:pPr>
              <w:rPr>
                <w:rFonts w:cstheme="minorHAnsi"/>
                <w:color w:val="333333"/>
                <w:sz w:val="20"/>
                <w:szCs w:val="20"/>
                <w:lang w:val="es-CL" w:eastAsia="es-CL"/>
              </w:rPr>
            </w:pPr>
            <w:r>
              <w:rPr>
                <w:rFonts w:cstheme="minorHAnsi"/>
                <w:color w:val="333333"/>
                <w:sz w:val="20"/>
                <w:szCs w:val="20"/>
                <w:lang w:val="es-CL" w:eastAsia="es-CL"/>
              </w:rPr>
              <w:t>Se da por atendida solicitud en procedimiento SARC</w:t>
            </w:r>
            <w:r w:rsidR="007807F9">
              <w:rPr>
                <w:rFonts w:cstheme="minorHAnsi"/>
                <w:color w:val="333333"/>
                <w:sz w:val="20"/>
                <w:szCs w:val="20"/>
                <w:lang w:val="es-CL" w:eastAsia="es-CL"/>
              </w:rPr>
              <w:t>.</w:t>
            </w:r>
            <w:r>
              <w:rPr>
                <w:rFonts w:cstheme="minorHAnsi"/>
                <w:color w:val="333333"/>
                <w:sz w:val="20"/>
                <w:szCs w:val="20"/>
                <w:lang w:val="es-CL" w:eastAsia="es-CL"/>
              </w:rPr>
              <w:t xml:space="preserve">      </w:t>
            </w:r>
            <w:r w:rsidRPr="00D829FA">
              <w:rPr>
                <w:rFonts w:cstheme="minorHAnsi"/>
                <w:color w:val="333333"/>
                <w:sz w:val="20"/>
                <w:szCs w:val="20"/>
                <w:lang w:val="es-CL" w:eastAsia="es-CL"/>
              </w:rPr>
              <w:t xml:space="preserve"> </w:t>
            </w:r>
            <w:r>
              <w:rPr>
                <w:rFonts w:cstheme="minorHAnsi"/>
                <w:color w:val="333333"/>
                <w:sz w:val="20"/>
                <w:szCs w:val="20"/>
                <w:lang w:val="es-CL" w:eastAsia="es-CL"/>
              </w:rPr>
              <w:t xml:space="preserve">                 03 diciembre2024</w:t>
            </w:r>
          </w:p>
        </w:tc>
        <w:tc>
          <w:tcPr>
            <w:tcW w:w="917" w:type="pct"/>
            <w:shd w:val="clear" w:color="auto" w:fill="DBE5F1" w:themeFill="accent1" w:themeFillTint="33"/>
            <w:noWrap/>
            <w:vAlign w:val="center"/>
            <w:hideMark/>
          </w:tcPr>
          <w:p w:rsidR="00252B32" w:rsidRPr="00D829FA" w:rsidRDefault="00252B32" w:rsidP="00C4410C">
            <w:pPr>
              <w:rPr>
                <w:rFonts w:cstheme="minorHAnsi"/>
                <w:color w:val="000000"/>
                <w:sz w:val="20"/>
                <w:szCs w:val="20"/>
                <w:lang w:val="es-CL" w:eastAsia="es-CL"/>
              </w:rPr>
            </w:pPr>
          </w:p>
        </w:tc>
      </w:tr>
      <w:tr w:rsidR="00C4410C" w:rsidRPr="00D829FA" w:rsidTr="007807F9">
        <w:trPr>
          <w:trHeight w:val="765"/>
        </w:trPr>
        <w:tc>
          <w:tcPr>
            <w:tcW w:w="642" w:type="pct"/>
            <w:shd w:val="clear" w:color="auto" w:fill="auto"/>
            <w:noWrap/>
            <w:vAlign w:val="center"/>
            <w:hideMark/>
          </w:tcPr>
          <w:p w:rsidR="00252B32" w:rsidRPr="00D829FA" w:rsidRDefault="00252B32" w:rsidP="007807F9">
            <w:pPr>
              <w:rPr>
                <w:rFonts w:cstheme="minorHAnsi"/>
                <w:color w:val="000000"/>
                <w:sz w:val="20"/>
                <w:szCs w:val="20"/>
                <w:lang w:val="es-CL" w:eastAsia="es-CL"/>
              </w:rPr>
            </w:pPr>
            <w:r w:rsidRPr="00D829FA">
              <w:rPr>
                <w:rFonts w:cstheme="minorHAnsi"/>
                <w:color w:val="000000"/>
                <w:sz w:val="20"/>
                <w:szCs w:val="20"/>
                <w:lang w:val="es-CL" w:eastAsia="es-CL"/>
              </w:rPr>
              <w:t>C11941-24</w:t>
            </w:r>
          </w:p>
        </w:tc>
        <w:tc>
          <w:tcPr>
            <w:tcW w:w="484" w:type="pct"/>
            <w:shd w:val="clear" w:color="auto" w:fill="auto"/>
            <w:vAlign w:val="center"/>
            <w:hideMark/>
          </w:tcPr>
          <w:p w:rsidR="00252B32" w:rsidRPr="00D829FA" w:rsidRDefault="00252B32" w:rsidP="007807F9">
            <w:pPr>
              <w:rPr>
                <w:rFonts w:cstheme="minorHAnsi"/>
                <w:color w:val="333333"/>
                <w:sz w:val="20"/>
                <w:szCs w:val="20"/>
                <w:lang w:val="es-CL" w:eastAsia="es-CL"/>
              </w:rPr>
            </w:pPr>
            <w:r w:rsidRPr="00D829FA">
              <w:rPr>
                <w:rFonts w:cstheme="minorHAnsi"/>
                <w:color w:val="333333"/>
                <w:sz w:val="20"/>
                <w:szCs w:val="20"/>
                <w:lang w:val="es-CL" w:eastAsia="es-CL"/>
              </w:rPr>
              <w:t>Amparo</w:t>
            </w:r>
          </w:p>
        </w:tc>
        <w:tc>
          <w:tcPr>
            <w:tcW w:w="1376" w:type="pct"/>
            <w:shd w:val="clear" w:color="auto" w:fill="auto"/>
            <w:vAlign w:val="center"/>
            <w:hideMark/>
          </w:tcPr>
          <w:p w:rsidR="00252B32" w:rsidRPr="00D829FA" w:rsidRDefault="00252B32" w:rsidP="00C4410C">
            <w:pPr>
              <w:rPr>
                <w:rFonts w:cstheme="minorHAnsi"/>
                <w:color w:val="333333"/>
                <w:sz w:val="20"/>
                <w:szCs w:val="20"/>
                <w:lang w:val="es-CL" w:eastAsia="es-CL"/>
              </w:rPr>
            </w:pPr>
            <w:r w:rsidRPr="00AD4D14">
              <w:rPr>
                <w:rFonts w:cstheme="minorHAnsi"/>
                <w:color w:val="333333"/>
                <w:sz w:val="20"/>
                <w:szCs w:val="20"/>
                <w:lang w:eastAsia="es-CL"/>
              </w:rPr>
              <w:t>solicita información sobre los funcionarios que indica, en específico, decretos de viáticos, horas extras, registro de marcación, liquidaciones de sueldo, entre otros</w:t>
            </w:r>
          </w:p>
        </w:tc>
        <w:tc>
          <w:tcPr>
            <w:tcW w:w="626" w:type="pct"/>
            <w:shd w:val="clear" w:color="auto" w:fill="auto"/>
            <w:vAlign w:val="center"/>
            <w:hideMark/>
          </w:tcPr>
          <w:p w:rsidR="00252B32" w:rsidRPr="00D829FA" w:rsidRDefault="00252B32" w:rsidP="005F15C3">
            <w:pPr>
              <w:rPr>
                <w:rFonts w:cstheme="minorHAnsi"/>
                <w:color w:val="333333"/>
                <w:sz w:val="20"/>
                <w:szCs w:val="20"/>
                <w:lang w:val="es-CL" w:eastAsia="es-CL"/>
              </w:rPr>
            </w:pPr>
            <w:r w:rsidRPr="00D829FA">
              <w:rPr>
                <w:rFonts w:cstheme="minorHAnsi"/>
                <w:color w:val="333333"/>
                <w:sz w:val="20"/>
                <w:szCs w:val="20"/>
                <w:lang w:val="es-CL" w:eastAsia="es-CL"/>
              </w:rPr>
              <w:t>11</w:t>
            </w:r>
            <w:r w:rsidR="005F15C3">
              <w:rPr>
                <w:rFonts w:cstheme="minorHAnsi"/>
                <w:color w:val="333333"/>
                <w:sz w:val="20"/>
                <w:szCs w:val="20"/>
                <w:lang w:val="es-CL" w:eastAsia="es-CL"/>
              </w:rPr>
              <w:t>-11-2024</w:t>
            </w:r>
          </w:p>
        </w:tc>
        <w:tc>
          <w:tcPr>
            <w:tcW w:w="955" w:type="pct"/>
            <w:shd w:val="clear" w:color="auto" w:fill="auto"/>
            <w:vAlign w:val="center"/>
            <w:hideMark/>
          </w:tcPr>
          <w:p w:rsidR="00252B32" w:rsidRPr="00D829FA" w:rsidRDefault="00252B32" w:rsidP="00C4410C">
            <w:pPr>
              <w:rPr>
                <w:rFonts w:cstheme="minorHAnsi"/>
                <w:color w:val="333333"/>
                <w:sz w:val="20"/>
                <w:szCs w:val="20"/>
                <w:lang w:val="es-CL" w:eastAsia="es-CL"/>
              </w:rPr>
            </w:pPr>
            <w:r>
              <w:rPr>
                <w:rFonts w:cstheme="minorHAnsi"/>
                <w:color w:val="333333"/>
                <w:sz w:val="20"/>
                <w:szCs w:val="20"/>
                <w:lang w:val="es-CL" w:eastAsia="es-CL"/>
              </w:rPr>
              <w:t>Se da por atendida solicitud en procedimiento SARC</w:t>
            </w:r>
            <w:r w:rsidR="007807F9">
              <w:rPr>
                <w:rFonts w:cstheme="minorHAnsi"/>
                <w:color w:val="333333"/>
                <w:sz w:val="20"/>
                <w:szCs w:val="20"/>
                <w:lang w:val="es-CL" w:eastAsia="es-CL"/>
              </w:rPr>
              <w:t>.</w:t>
            </w:r>
            <w:r>
              <w:rPr>
                <w:rFonts w:cstheme="minorHAnsi"/>
                <w:color w:val="333333"/>
                <w:sz w:val="20"/>
                <w:szCs w:val="20"/>
                <w:lang w:val="es-CL" w:eastAsia="es-CL"/>
              </w:rPr>
              <w:t xml:space="preserve">          </w:t>
            </w:r>
            <w:r w:rsidR="00AF1726">
              <w:rPr>
                <w:rFonts w:cstheme="minorHAnsi"/>
                <w:color w:val="333333"/>
                <w:sz w:val="20"/>
                <w:szCs w:val="20"/>
                <w:lang w:val="es-CL" w:eastAsia="es-CL"/>
              </w:rPr>
              <w:t xml:space="preserve"> </w:t>
            </w:r>
            <w:r>
              <w:rPr>
                <w:rFonts w:cstheme="minorHAnsi"/>
                <w:color w:val="333333"/>
                <w:sz w:val="20"/>
                <w:szCs w:val="20"/>
                <w:lang w:val="es-CL" w:eastAsia="es-CL"/>
              </w:rPr>
              <w:t xml:space="preserve">             26 diciembre 2024 </w:t>
            </w:r>
            <w:r w:rsidRPr="00D829FA">
              <w:rPr>
                <w:rFonts w:cstheme="minorHAnsi"/>
                <w:color w:val="333333"/>
                <w:sz w:val="20"/>
                <w:szCs w:val="20"/>
                <w:lang w:val="es-CL" w:eastAsia="es-CL"/>
              </w:rPr>
              <w:t xml:space="preserve"> </w:t>
            </w:r>
            <w:r>
              <w:rPr>
                <w:rFonts w:cstheme="minorHAnsi"/>
                <w:color w:val="333333"/>
                <w:sz w:val="20"/>
                <w:szCs w:val="20"/>
                <w:lang w:val="es-CL" w:eastAsia="es-CL"/>
              </w:rPr>
              <w:t xml:space="preserve">               </w:t>
            </w:r>
          </w:p>
        </w:tc>
        <w:tc>
          <w:tcPr>
            <w:tcW w:w="917" w:type="pct"/>
            <w:shd w:val="clear" w:color="auto" w:fill="auto"/>
            <w:noWrap/>
            <w:vAlign w:val="center"/>
            <w:hideMark/>
          </w:tcPr>
          <w:p w:rsidR="00252B32" w:rsidRPr="00D829FA" w:rsidRDefault="00252B32" w:rsidP="00C4410C">
            <w:pPr>
              <w:rPr>
                <w:rFonts w:cstheme="minorHAnsi"/>
                <w:color w:val="000000"/>
                <w:sz w:val="20"/>
                <w:szCs w:val="20"/>
                <w:lang w:val="es-CL" w:eastAsia="es-CL"/>
              </w:rPr>
            </w:pPr>
          </w:p>
        </w:tc>
      </w:tr>
      <w:tr w:rsidR="007807F9" w:rsidRPr="00D829FA" w:rsidTr="007807F9">
        <w:tblPrEx>
          <w:shd w:val="clear" w:color="auto" w:fill="FFFFFF"/>
          <w:tblCellMar>
            <w:top w:w="15" w:type="dxa"/>
            <w:left w:w="15" w:type="dxa"/>
            <w:bottom w:w="15" w:type="dxa"/>
            <w:right w:w="15" w:type="dxa"/>
          </w:tblCellMar>
        </w:tblPrEx>
        <w:tc>
          <w:tcPr>
            <w:tcW w:w="642" w:type="pct"/>
            <w:shd w:val="clear" w:color="auto" w:fill="DBE5F1" w:themeFill="accent1" w:themeFillTint="33"/>
            <w:tcMar>
              <w:top w:w="30" w:type="dxa"/>
              <w:left w:w="75" w:type="dxa"/>
              <w:bottom w:w="30" w:type="dxa"/>
              <w:right w:w="75" w:type="dxa"/>
            </w:tcMar>
            <w:vAlign w:val="center"/>
            <w:hideMark/>
          </w:tcPr>
          <w:p w:rsidR="00252B32" w:rsidRPr="00D829FA" w:rsidRDefault="00252B32" w:rsidP="007807F9">
            <w:pPr>
              <w:jc w:val="center"/>
              <w:rPr>
                <w:rFonts w:cstheme="minorHAnsi"/>
                <w:sz w:val="20"/>
                <w:szCs w:val="20"/>
              </w:rPr>
            </w:pPr>
            <w:r w:rsidRPr="00D829FA">
              <w:rPr>
                <w:rFonts w:cstheme="minorHAnsi"/>
                <w:sz w:val="20"/>
                <w:szCs w:val="20"/>
              </w:rPr>
              <w:t>C12060-24</w:t>
            </w:r>
          </w:p>
        </w:tc>
        <w:tc>
          <w:tcPr>
            <w:tcW w:w="484" w:type="pct"/>
            <w:shd w:val="clear" w:color="auto" w:fill="DBE5F1" w:themeFill="accent1" w:themeFillTint="33"/>
            <w:tcMar>
              <w:top w:w="30" w:type="dxa"/>
              <w:left w:w="75" w:type="dxa"/>
              <w:bottom w:w="30" w:type="dxa"/>
              <w:right w:w="75" w:type="dxa"/>
            </w:tcMar>
            <w:vAlign w:val="center"/>
            <w:hideMark/>
          </w:tcPr>
          <w:p w:rsidR="00252B32" w:rsidRPr="00D829FA" w:rsidRDefault="00252B32" w:rsidP="007807F9">
            <w:pPr>
              <w:jc w:val="center"/>
              <w:rPr>
                <w:rFonts w:cstheme="minorHAnsi"/>
                <w:color w:val="333333"/>
                <w:sz w:val="20"/>
                <w:szCs w:val="20"/>
              </w:rPr>
            </w:pPr>
            <w:r w:rsidRPr="00D829FA">
              <w:rPr>
                <w:rFonts w:cstheme="minorHAnsi"/>
                <w:color w:val="333333"/>
                <w:sz w:val="20"/>
                <w:szCs w:val="20"/>
              </w:rPr>
              <w:t>R</w:t>
            </w:r>
            <w:r>
              <w:rPr>
                <w:rFonts w:cstheme="minorHAnsi"/>
                <w:color w:val="333333"/>
                <w:sz w:val="20"/>
                <w:szCs w:val="20"/>
              </w:rPr>
              <w:t>eclamo</w:t>
            </w:r>
          </w:p>
        </w:tc>
        <w:tc>
          <w:tcPr>
            <w:tcW w:w="1376" w:type="pct"/>
            <w:shd w:val="clear" w:color="auto" w:fill="DBE5F1" w:themeFill="accent1" w:themeFillTint="33"/>
            <w:tcMar>
              <w:top w:w="30" w:type="dxa"/>
              <w:left w:w="75" w:type="dxa"/>
              <w:bottom w:w="30" w:type="dxa"/>
              <w:right w:w="75" w:type="dxa"/>
            </w:tcMar>
            <w:vAlign w:val="center"/>
            <w:hideMark/>
          </w:tcPr>
          <w:p w:rsidR="00252B32" w:rsidRPr="00D829FA" w:rsidRDefault="00252B32" w:rsidP="00C4410C">
            <w:pPr>
              <w:rPr>
                <w:rFonts w:cstheme="minorHAnsi"/>
                <w:color w:val="333333"/>
                <w:sz w:val="20"/>
                <w:szCs w:val="20"/>
              </w:rPr>
            </w:pPr>
            <w:r w:rsidRPr="00D829FA">
              <w:rPr>
                <w:rFonts w:cstheme="minorHAnsi"/>
                <w:color w:val="333333"/>
                <w:sz w:val="20"/>
                <w:szCs w:val="20"/>
              </w:rPr>
              <w:t>Reclama que el organismo no contaba con sitio elec</w:t>
            </w:r>
            <w:r>
              <w:rPr>
                <w:rFonts w:cstheme="minorHAnsi"/>
                <w:color w:val="333333"/>
                <w:sz w:val="20"/>
                <w:szCs w:val="20"/>
              </w:rPr>
              <w:t>trónico en que presentara información de Transparencia Activa</w:t>
            </w:r>
          </w:p>
        </w:tc>
        <w:tc>
          <w:tcPr>
            <w:tcW w:w="626" w:type="pct"/>
            <w:shd w:val="clear" w:color="auto" w:fill="DBE5F1" w:themeFill="accent1" w:themeFillTint="33"/>
            <w:tcMar>
              <w:top w:w="30" w:type="dxa"/>
              <w:left w:w="75" w:type="dxa"/>
              <w:bottom w:w="30" w:type="dxa"/>
              <w:right w:w="75" w:type="dxa"/>
            </w:tcMar>
            <w:vAlign w:val="center"/>
            <w:hideMark/>
          </w:tcPr>
          <w:p w:rsidR="00252B32" w:rsidRPr="00D829FA" w:rsidRDefault="00252B32" w:rsidP="005F15C3">
            <w:pPr>
              <w:rPr>
                <w:rFonts w:cstheme="minorHAnsi"/>
                <w:color w:val="333333"/>
                <w:sz w:val="20"/>
                <w:szCs w:val="20"/>
              </w:rPr>
            </w:pPr>
            <w:r w:rsidRPr="00D829FA">
              <w:rPr>
                <w:rFonts w:cstheme="minorHAnsi"/>
                <w:color w:val="333333"/>
                <w:sz w:val="20"/>
                <w:szCs w:val="20"/>
              </w:rPr>
              <w:t>14</w:t>
            </w:r>
            <w:r w:rsidR="005F15C3">
              <w:rPr>
                <w:rFonts w:cstheme="minorHAnsi"/>
                <w:color w:val="333333"/>
                <w:sz w:val="20"/>
                <w:szCs w:val="20"/>
              </w:rPr>
              <w:t>-11-2024</w:t>
            </w:r>
          </w:p>
        </w:tc>
        <w:tc>
          <w:tcPr>
            <w:tcW w:w="955" w:type="pct"/>
            <w:shd w:val="clear" w:color="auto" w:fill="DBE5F1" w:themeFill="accent1" w:themeFillTint="33"/>
            <w:vAlign w:val="center"/>
          </w:tcPr>
          <w:p w:rsidR="00252B32" w:rsidRPr="00D829FA" w:rsidRDefault="00252B32" w:rsidP="00C4410C">
            <w:pPr>
              <w:rPr>
                <w:rFonts w:cstheme="minorHAnsi"/>
                <w:color w:val="333333"/>
                <w:sz w:val="20"/>
                <w:szCs w:val="20"/>
              </w:rPr>
            </w:pPr>
            <w:r w:rsidRPr="00D829FA">
              <w:rPr>
                <w:rFonts w:cstheme="minorHAnsi"/>
                <w:color w:val="333333"/>
                <w:sz w:val="20"/>
                <w:szCs w:val="20"/>
              </w:rPr>
              <w:br/>
            </w:r>
            <w:r>
              <w:rPr>
                <w:rFonts w:cstheme="minorHAnsi"/>
                <w:color w:val="333333"/>
                <w:sz w:val="20"/>
                <w:szCs w:val="20"/>
              </w:rPr>
              <w:t xml:space="preserve">Rechaza el reclamo por no existir infracción a lo indicado en </w:t>
            </w:r>
            <w:r w:rsidRPr="00993E1A">
              <w:rPr>
                <w:rFonts w:cstheme="minorHAnsi"/>
                <w:color w:val="333333"/>
                <w:sz w:val="20"/>
                <w:szCs w:val="20"/>
              </w:rPr>
              <w:t>los artículos 7º de la Ley de Transparencia y 51 de su Reglamento</w:t>
            </w:r>
            <w:r w:rsidR="007807F9">
              <w:rPr>
                <w:rFonts w:cstheme="minorHAnsi"/>
                <w:color w:val="333333"/>
                <w:sz w:val="20"/>
                <w:szCs w:val="20"/>
              </w:rPr>
              <w:t>.</w:t>
            </w:r>
            <w:r>
              <w:rPr>
                <w:rFonts w:cstheme="minorHAnsi"/>
                <w:color w:val="333333"/>
                <w:sz w:val="20"/>
                <w:szCs w:val="20"/>
              </w:rPr>
              <w:t xml:space="preserve"> </w:t>
            </w:r>
            <w:r w:rsidRPr="00D829FA">
              <w:rPr>
                <w:rFonts w:cstheme="minorHAnsi"/>
                <w:color w:val="333333"/>
                <w:sz w:val="20"/>
                <w:szCs w:val="20"/>
              </w:rPr>
              <w:t>27 noviembre 2024</w:t>
            </w:r>
          </w:p>
        </w:tc>
        <w:tc>
          <w:tcPr>
            <w:tcW w:w="917" w:type="pct"/>
            <w:shd w:val="clear" w:color="auto" w:fill="DBE5F1" w:themeFill="accent1" w:themeFillTint="33"/>
            <w:tcMar>
              <w:top w:w="30" w:type="dxa"/>
              <w:left w:w="75" w:type="dxa"/>
              <w:bottom w:w="30" w:type="dxa"/>
              <w:right w:w="75" w:type="dxa"/>
            </w:tcMar>
            <w:vAlign w:val="center"/>
          </w:tcPr>
          <w:p w:rsidR="00252B32" w:rsidRPr="00D829FA" w:rsidRDefault="00252B32" w:rsidP="00C4410C">
            <w:pPr>
              <w:rPr>
                <w:rFonts w:cstheme="minorHAnsi"/>
                <w:color w:val="333333"/>
                <w:sz w:val="20"/>
                <w:szCs w:val="20"/>
              </w:rPr>
            </w:pPr>
          </w:p>
        </w:tc>
      </w:tr>
      <w:tr w:rsidR="007807F9" w:rsidRPr="00D829FA" w:rsidTr="007807F9">
        <w:tblPrEx>
          <w:shd w:val="clear" w:color="auto" w:fill="FFFFFF"/>
          <w:tblCellMar>
            <w:top w:w="15" w:type="dxa"/>
            <w:left w:w="15" w:type="dxa"/>
            <w:bottom w:w="15" w:type="dxa"/>
            <w:right w:w="15" w:type="dxa"/>
          </w:tblCellMar>
        </w:tblPrEx>
        <w:tc>
          <w:tcPr>
            <w:tcW w:w="642" w:type="pct"/>
            <w:tcBorders>
              <w:bottom w:val="single" w:sz="4" w:space="0" w:color="auto"/>
            </w:tcBorders>
            <w:shd w:val="clear" w:color="auto" w:fill="auto"/>
            <w:tcMar>
              <w:top w:w="30" w:type="dxa"/>
              <w:left w:w="75" w:type="dxa"/>
              <w:bottom w:w="30" w:type="dxa"/>
              <w:right w:w="75" w:type="dxa"/>
            </w:tcMar>
            <w:vAlign w:val="center"/>
            <w:hideMark/>
          </w:tcPr>
          <w:p w:rsidR="00252B32" w:rsidRPr="00D829FA" w:rsidRDefault="00252B32" w:rsidP="007807F9">
            <w:pPr>
              <w:jc w:val="center"/>
              <w:rPr>
                <w:rFonts w:cstheme="minorHAnsi"/>
                <w:sz w:val="20"/>
                <w:szCs w:val="20"/>
              </w:rPr>
            </w:pPr>
            <w:r w:rsidRPr="00D829FA">
              <w:rPr>
                <w:rFonts w:cstheme="minorHAnsi"/>
                <w:sz w:val="20"/>
                <w:szCs w:val="20"/>
              </w:rPr>
              <w:t>C12682-24</w:t>
            </w:r>
          </w:p>
        </w:tc>
        <w:tc>
          <w:tcPr>
            <w:tcW w:w="484" w:type="pct"/>
            <w:tcBorders>
              <w:bottom w:val="single" w:sz="4" w:space="0" w:color="auto"/>
            </w:tcBorders>
            <w:shd w:val="clear" w:color="auto" w:fill="auto"/>
            <w:tcMar>
              <w:top w:w="30" w:type="dxa"/>
              <w:left w:w="75" w:type="dxa"/>
              <w:bottom w:w="30" w:type="dxa"/>
              <w:right w:w="75" w:type="dxa"/>
            </w:tcMar>
            <w:vAlign w:val="center"/>
            <w:hideMark/>
          </w:tcPr>
          <w:p w:rsidR="00252B32" w:rsidRPr="00D829FA" w:rsidRDefault="00252B32" w:rsidP="007807F9">
            <w:pPr>
              <w:jc w:val="center"/>
              <w:rPr>
                <w:rFonts w:cstheme="minorHAnsi"/>
                <w:color w:val="333333"/>
                <w:sz w:val="20"/>
                <w:szCs w:val="20"/>
              </w:rPr>
            </w:pPr>
            <w:r w:rsidRPr="00D829FA">
              <w:rPr>
                <w:rFonts w:cstheme="minorHAnsi"/>
                <w:color w:val="333333"/>
                <w:sz w:val="20"/>
                <w:szCs w:val="20"/>
              </w:rPr>
              <w:t>A</w:t>
            </w:r>
            <w:r>
              <w:rPr>
                <w:rFonts w:cstheme="minorHAnsi"/>
                <w:color w:val="333333"/>
                <w:sz w:val="20"/>
                <w:szCs w:val="20"/>
              </w:rPr>
              <w:t>mparo</w:t>
            </w:r>
          </w:p>
        </w:tc>
        <w:tc>
          <w:tcPr>
            <w:tcW w:w="1376" w:type="pct"/>
            <w:tcBorders>
              <w:bottom w:val="single" w:sz="4" w:space="0" w:color="auto"/>
            </w:tcBorders>
            <w:shd w:val="clear" w:color="auto" w:fill="auto"/>
            <w:tcMar>
              <w:top w:w="30" w:type="dxa"/>
              <w:left w:w="75" w:type="dxa"/>
              <w:bottom w:w="30" w:type="dxa"/>
              <w:right w:w="75" w:type="dxa"/>
            </w:tcMar>
            <w:vAlign w:val="center"/>
            <w:hideMark/>
          </w:tcPr>
          <w:p w:rsidR="00252B32" w:rsidRPr="00D829FA" w:rsidRDefault="00252B32" w:rsidP="00C4410C">
            <w:pPr>
              <w:rPr>
                <w:rFonts w:cstheme="minorHAnsi"/>
                <w:color w:val="333333"/>
                <w:sz w:val="20"/>
                <w:szCs w:val="20"/>
              </w:rPr>
            </w:pPr>
            <w:r w:rsidRPr="00D829FA">
              <w:rPr>
                <w:rFonts w:cstheme="minorHAnsi"/>
                <w:color w:val="333333"/>
                <w:sz w:val="20"/>
                <w:szCs w:val="20"/>
              </w:rPr>
              <w:t xml:space="preserve">solicita información detallada sobre expropiación </w:t>
            </w:r>
            <w:r>
              <w:rPr>
                <w:rFonts w:cstheme="minorHAnsi"/>
                <w:color w:val="333333"/>
                <w:sz w:val="20"/>
                <w:szCs w:val="20"/>
              </w:rPr>
              <w:t>de viviendas</w:t>
            </w:r>
          </w:p>
        </w:tc>
        <w:tc>
          <w:tcPr>
            <w:tcW w:w="626" w:type="pct"/>
            <w:tcBorders>
              <w:bottom w:val="single" w:sz="4" w:space="0" w:color="auto"/>
            </w:tcBorders>
            <w:shd w:val="clear" w:color="auto" w:fill="auto"/>
            <w:tcMar>
              <w:top w:w="30" w:type="dxa"/>
              <w:left w:w="75" w:type="dxa"/>
              <w:bottom w:w="30" w:type="dxa"/>
              <w:right w:w="75" w:type="dxa"/>
            </w:tcMar>
            <w:vAlign w:val="center"/>
            <w:hideMark/>
          </w:tcPr>
          <w:p w:rsidR="00252B32" w:rsidRPr="00D829FA" w:rsidRDefault="00252B32" w:rsidP="00525220">
            <w:pPr>
              <w:rPr>
                <w:rFonts w:cstheme="minorHAnsi"/>
                <w:color w:val="333333"/>
                <w:sz w:val="20"/>
                <w:szCs w:val="20"/>
              </w:rPr>
            </w:pPr>
            <w:r w:rsidRPr="00D829FA">
              <w:rPr>
                <w:rFonts w:cstheme="minorHAnsi"/>
                <w:color w:val="333333"/>
                <w:sz w:val="20"/>
                <w:szCs w:val="20"/>
              </w:rPr>
              <w:t>03</w:t>
            </w:r>
            <w:r w:rsidR="00525220">
              <w:rPr>
                <w:rFonts w:cstheme="minorHAnsi"/>
                <w:color w:val="333333"/>
                <w:sz w:val="20"/>
                <w:szCs w:val="20"/>
              </w:rPr>
              <w:t>-12-2024</w:t>
            </w:r>
          </w:p>
        </w:tc>
        <w:tc>
          <w:tcPr>
            <w:tcW w:w="955" w:type="pct"/>
            <w:tcBorders>
              <w:bottom w:val="single" w:sz="4" w:space="0" w:color="auto"/>
            </w:tcBorders>
            <w:shd w:val="clear" w:color="auto" w:fill="auto"/>
            <w:vAlign w:val="center"/>
          </w:tcPr>
          <w:p w:rsidR="00BB5054" w:rsidRPr="00D829FA" w:rsidRDefault="00BB5054" w:rsidP="00C4410C">
            <w:pPr>
              <w:rPr>
                <w:rFonts w:cstheme="minorHAnsi"/>
                <w:color w:val="333333"/>
                <w:sz w:val="20"/>
                <w:szCs w:val="20"/>
              </w:rPr>
            </w:pPr>
            <w:r>
              <w:rPr>
                <w:rFonts w:cstheme="minorHAnsi"/>
                <w:color w:val="333333"/>
                <w:sz w:val="20"/>
                <w:szCs w:val="20"/>
              </w:rPr>
              <w:t>Declara inadmisible el reclamo</w:t>
            </w:r>
            <w:r w:rsidR="007807F9">
              <w:rPr>
                <w:rFonts w:cstheme="minorHAnsi"/>
                <w:color w:val="333333"/>
                <w:sz w:val="20"/>
                <w:szCs w:val="20"/>
              </w:rPr>
              <w:t>.</w:t>
            </w:r>
            <w:r>
              <w:rPr>
                <w:rFonts w:cstheme="minorHAnsi"/>
                <w:color w:val="333333"/>
                <w:sz w:val="20"/>
                <w:szCs w:val="20"/>
              </w:rPr>
              <w:t xml:space="preserve">                15 enero 2025</w:t>
            </w:r>
          </w:p>
        </w:tc>
        <w:tc>
          <w:tcPr>
            <w:tcW w:w="917" w:type="pct"/>
            <w:tcBorders>
              <w:bottom w:val="single" w:sz="4" w:space="0" w:color="auto"/>
            </w:tcBorders>
            <w:shd w:val="clear" w:color="auto" w:fill="auto"/>
            <w:tcMar>
              <w:top w:w="30" w:type="dxa"/>
              <w:left w:w="75" w:type="dxa"/>
              <w:bottom w:w="30" w:type="dxa"/>
              <w:right w:w="75" w:type="dxa"/>
            </w:tcMar>
            <w:vAlign w:val="center"/>
          </w:tcPr>
          <w:p w:rsidR="00252B32" w:rsidRPr="00D829FA" w:rsidRDefault="00252B32" w:rsidP="00C4410C">
            <w:pPr>
              <w:rPr>
                <w:rFonts w:cstheme="minorHAnsi"/>
                <w:color w:val="333333"/>
                <w:sz w:val="20"/>
                <w:szCs w:val="20"/>
              </w:rPr>
            </w:pPr>
          </w:p>
        </w:tc>
      </w:tr>
    </w:tbl>
    <w:p w:rsidR="00803D68" w:rsidRPr="00AC2978" w:rsidRDefault="00AC2978" w:rsidP="00017B1D">
      <w:pPr>
        <w:spacing w:after="0"/>
        <w:rPr>
          <w:sz w:val="18"/>
          <w:szCs w:val="18"/>
        </w:rPr>
      </w:pPr>
      <w:r w:rsidRPr="00AC2978">
        <w:rPr>
          <w:sz w:val="18"/>
          <w:szCs w:val="18"/>
        </w:rPr>
        <w:t>Fuente: Portal de Transparencia.</w:t>
      </w:r>
    </w:p>
    <w:p w:rsidR="00803D68" w:rsidRDefault="00803D68" w:rsidP="00017B1D">
      <w:pPr>
        <w:spacing w:after="0"/>
        <w:rPr>
          <w:b/>
        </w:rPr>
      </w:pPr>
    </w:p>
    <w:p w:rsidR="009232F2" w:rsidRDefault="009232F2" w:rsidP="00AC2978">
      <w:pPr>
        <w:ind w:firstLine="708"/>
        <w:rPr>
          <w:b/>
        </w:rPr>
      </w:pPr>
    </w:p>
    <w:p w:rsidR="00AC2978" w:rsidRDefault="00AC2978" w:rsidP="00AC2978">
      <w:pPr>
        <w:ind w:firstLine="708"/>
        <w:rPr>
          <w:b/>
        </w:rPr>
      </w:pPr>
      <w:r w:rsidRPr="0009007C">
        <w:rPr>
          <w:b/>
        </w:rPr>
        <w:t>Fiscalización.</w:t>
      </w:r>
    </w:p>
    <w:p w:rsidR="00AC2978" w:rsidRDefault="00AC2978" w:rsidP="00AC2978">
      <w:pPr>
        <w:rPr>
          <w:b/>
        </w:rPr>
      </w:pPr>
      <w:r>
        <w:rPr>
          <w:b/>
        </w:rPr>
        <w:t>Transparencia Activa.</w:t>
      </w:r>
    </w:p>
    <w:p w:rsidR="00C15763" w:rsidRDefault="00AA1BF3" w:rsidP="00AA1BF3">
      <w:r>
        <w:t xml:space="preserve">Con fecha 15 de enero de 2024 a </w:t>
      </w:r>
      <w:r w:rsidRPr="00810D22">
        <w:t xml:space="preserve">través de Oficio </w:t>
      </w:r>
      <w:r>
        <w:t>N° 855 el Consejo para la Transparencia informa los resultados de la fiscalización de seguimiento a la fiscalización Rol F1117-23 y cuyo índice de cumplimiento fiscalización de seguimiento obtenido es de un 95,43% y cuyas conclusiones se evidencian en la Imagen 1, en la tabla 6</w:t>
      </w:r>
      <w:r w:rsidR="00C15763">
        <w:t>.</w:t>
      </w:r>
    </w:p>
    <w:p w:rsidR="00DE544C" w:rsidRDefault="00DE544C" w:rsidP="00AA1BF3">
      <w:r>
        <w:t xml:space="preserve">De igual manera, con fecha </w:t>
      </w:r>
      <w:r w:rsidR="004D6F7E">
        <w:t>13 de abril de 2024 a través de Oficio N°</w:t>
      </w:r>
      <w:r w:rsidR="00026154">
        <w:t xml:space="preserve"> 9387 se comunica el informe de fiscalización extraordinaria </w:t>
      </w:r>
      <w:r w:rsidR="0031696F">
        <w:t xml:space="preserve">con los resultados de </w:t>
      </w:r>
      <w:r w:rsidR="00026154">
        <w:t xml:space="preserve">cumplimiento </w:t>
      </w:r>
      <w:r w:rsidR="00892ECE">
        <w:t xml:space="preserve">de </w:t>
      </w:r>
      <w:r w:rsidR="0031696F">
        <w:t>las normas</w:t>
      </w:r>
      <w:r w:rsidR="00026154">
        <w:t xml:space="preserve"> </w:t>
      </w:r>
      <w:r w:rsidR="00892ECE">
        <w:t>sobre</w:t>
      </w:r>
      <w:r w:rsidR="00026154">
        <w:t xml:space="preserve"> Transparencia Activa</w:t>
      </w:r>
      <w:r w:rsidR="0031696F">
        <w:t xml:space="preserve"> visualizados en la T</w:t>
      </w:r>
      <w:r w:rsidR="00C15763">
        <w:t>abla 7</w:t>
      </w:r>
      <w:r w:rsidR="00666C9E">
        <w:t>.</w:t>
      </w:r>
    </w:p>
    <w:p w:rsidR="008C3D8E" w:rsidRPr="00355AF0" w:rsidRDefault="008C3D8E" w:rsidP="008C3D8E">
      <w:pPr>
        <w:spacing w:after="0" w:line="240" w:lineRule="auto"/>
        <w:rPr>
          <w:b/>
        </w:rPr>
      </w:pPr>
      <w:r>
        <w:rPr>
          <w:b/>
        </w:rPr>
        <w:t>Imagen 1</w:t>
      </w:r>
      <w:r w:rsidRPr="00355AF0">
        <w:rPr>
          <w:b/>
        </w:rPr>
        <w:t>.</w:t>
      </w:r>
    </w:p>
    <w:p w:rsidR="008C3D8E" w:rsidRDefault="008C3D8E" w:rsidP="008C3D8E">
      <w:pPr>
        <w:spacing w:after="0" w:line="240" w:lineRule="auto"/>
        <w:rPr>
          <w:b/>
          <w:i/>
        </w:rPr>
      </w:pPr>
      <w:r w:rsidRPr="00355AF0">
        <w:rPr>
          <w:b/>
          <w:i/>
        </w:rPr>
        <w:t>Resultados informe fiscalización de seguimiento.</w:t>
      </w:r>
    </w:p>
    <w:p w:rsidR="008C3D8E" w:rsidRPr="00355AF0" w:rsidRDefault="008C3D8E" w:rsidP="008C3D8E">
      <w:pPr>
        <w:spacing w:after="0" w:line="240" w:lineRule="auto"/>
        <w:rPr>
          <w:b/>
          <w:i/>
        </w:rPr>
      </w:pPr>
      <w:r w:rsidRPr="00355AF0">
        <w:rPr>
          <w:b/>
          <w:i/>
          <w:noProof/>
          <w:lang w:val="es-CL" w:eastAsia="es-CL"/>
        </w:rPr>
        <w:drawing>
          <wp:inline distT="0" distB="0" distL="0" distR="0" wp14:anchorId="487DA0E0" wp14:editId="16918E4A">
            <wp:extent cx="5612130" cy="1803400"/>
            <wp:effectExtent l="0" t="0" r="762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5612130" cy="1803400"/>
                    </a:xfrm>
                    <a:prstGeom prst="rect">
                      <a:avLst/>
                    </a:prstGeom>
                  </pic:spPr>
                </pic:pic>
              </a:graphicData>
            </a:graphic>
          </wp:inline>
        </w:drawing>
      </w:r>
    </w:p>
    <w:p w:rsidR="008C3D8E" w:rsidRDefault="008C3D8E" w:rsidP="008C3D8E">
      <w:pPr>
        <w:spacing w:after="0" w:line="240" w:lineRule="auto"/>
        <w:rPr>
          <w:b/>
          <w:highlight w:val="cyan"/>
        </w:rPr>
      </w:pPr>
    </w:p>
    <w:p w:rsidR="008C3D8E" w:rsidRDefault="008C3D8E" w:rsidP="00AA1BF3"/>
    <w:p w:rsidR="009232F2" w:rsidRDefault="009232F2" w:rsidP="00AA1BF3"/>
    <w:p w:rsidR="009232F2" w:rsidRDefault="009232F2" w:rsidP="00AA1BF3"/>
    <w:p w:rsidR="009232F2" w:rsidRDefault="009232F2" w:rsidP="00AA1BF3"/>
    <w:p w:rsidR="00AC2978" w:rsidRPr="00E5247C" w:rsidRDefault="00AC2978" w:rsidP="006A6D98">
      <w:pPr>
        <w:spacing w:after="0" w:line="240" w:lineRule="auto"/>
        <w:rPr>
          <w:b/>
        </w:rPr>
      </w:pPr>
      <w:r>
        <w:rPr>
          <w:b/>
        </w:rPr>
        <w:t xml:space="preserve">Tabla </w:t>
      </w:r>
      <w:r w:rsidR="002C50E0">
        <w:rPr>
          <w:b/>
        </w:rPr>
        <w:t>6</w:t>
      </w:r>
      <w:r>
        <w:rPr>
          <w:b/>
        </w:rPr>
        <w:t>.</w:t>
      </w:r>
    </w:p>
    <w:p w:rsidR="008C3D8E" w:rsidRPr="002D66CA" w:rsidRDefault="008C3D8E" w:rsidP="006A6D98">
      <w:pPr>
        <w:spacing w:after="0" w:line="240" w:lineRule="auto"/>
        <w:rPr>
          <w:i/>
        </w:rPr>
      </w:pPr>
      <w:r>
        <w:rPr>
          <w:b/>
          <w:i/>
        </w:rPr>
        <w:t>Conclusiones informe fiscalización seguimiento F1117-23.</w:t>
      </w:r>
    </w:p>
    <w:tbl>
      <w:tblPr>
        <w:tblStyle w:val="Tablaconcuadrcula"/>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572"/>
      </w:tblGrid>
      <w:tr w:rsidR="008C3D8E" w:rsidRPr="00922125" w:rsidTr="00D06535">
        <w:tc>
          <w:tcPr>
            <w:tcW w:w="3256" w:type="dxa"/>
            <w:tcBorders>
              <w:top w:val="single" w:sz="4" w:space="0" w:color="auto"/>
              <w:bottom w:val="single" w:sz="4" w:space="0" w:color="auto"/>
            </w:tcBorders>
            <w:shd w:val="clear" w:color="auto" w:fill="4F81BD" w:themeFill="accent1"/>
            <w:vAlign w:val="center"/>
          </w:tcPr>
          <w:p w:rsidR="008C3D8E" w:rsidRPr="00922125" w:rsidRDefault="008C3D8E" w:rsidP="00D06535">
            <w:pPr>
              <w:spacing w:before="55"/>
              <w:rPr>
                <w:rFonts w:eastAsia="Calibri" w:cstheme="minorHAnsi"/>
                <w:b/>
                <w:color w:val="FFFFFF"/>
                <w:spacing w:val="1"/>
                <w:sz w:val="20"/>
                <w:szCs w:val="20"/>
              </w:rPr>
            </w:pPr>
            <w:r w:rsidRPr="00922125">
              <w:rPr>
                <w:rFonts w:eastAsia="Calibri" w:cstheme="minorHAnsi"/>
                <w:b/>
                <w:color w:val="FFFFFF"/>
                <w:spacing w:val="1"/>
                <w:sz w:val="20"/>
                <w:szCs w:val="20"/>
              </w:rPr>
              <w:t>Ítem</w:t>
            </w:r>
          </w:p>
        </w:tc>
        <w:tc>
          <w:tcPr>
            <w:tcW w:w="5572" w:type="dxa"/>
            <w:tcBorders>
              <w:top w:val="single" w:sz="4" w:space="0" w:color="auto"/>
              <w:bottom w:val="single" w:sz="4" w:space="0" w:color="auto"/>
            </w:tcBorders>
            <w:shd w:val="clear" w:color="auto" w:fill="4F81BD" w:themeFill="accent1"/>
            <w:vAlign w:val="center"/>
          </w:tcPr>
          <w:p w:rsidR="008C3D8E" w:rsidRPr="00922125" w:rsidRDefault="008C3D8E" w:rsidP="00D06535">
            <w:pPr>
              <w:spacing w:before="55"/>
              <w:rPr>
                <w:rFonts w:eastAsia="Calibri" w:cstheme="minorHAnsi"/>
                <w:b/>
                <w:color w:val="FFFFFF"/>
                <w:spacing w:val="1"/>
                <w:sz w:val="20"/>
                <w:szCs w:val="20"/>
              </w:rPr>
            </w:pPr>
            <w:r w:rsidRPr="00922125">
              <w:rPr>
                <w:rFonts w:eastAsia="Calibri" w:cstheme="minorHAnsi"/>
                <w:b/>
                <w:color w:val="FFFFFF"/>
                <w:spacing w:val="1"/>
                <w:sz w:val="20"/>
                <w:szCs w:val="20"/>
              </w:rPr>
              <w:t>Conclusiones</w:t>
            </w:r>
          </w:p>
        </w:tc>
      </w:tr>
      <w:tr w:rsidR="008C3D8E" w:rsidRPr="00922125" w:rsidTr="00D06535">
        <w:tc>
          <w:tcPr>
            <w:tcW w:w="3256" w:type="dxa"/>
            <w:tcBorders>
              <w:top w:val="single" w:sz="4" w:space="0" w:color="auto"/>
            </w:tcBorders>
            <w:vAlign w:val="center"/>
          </w:tcPr>
          <w:p w:rsidR="008C3D8E" w:rsidRPr="00922125" w:rsidRDefault="008C3D8E" w:rsidP="00D06535">
            <w:pPr>
              <w:spacing w:before="55"/>
              <w:rPr>
                <w:rFonts w:eastAsia="Calibri" w:cstheme="minorHAnsi"/>
                <w:b/>
                <w:color w:val="FFFFFF"/>
                <w:spacing w:val="1"/>
                <w:sz w:val="20"/>
                <w:szCs w:val="20"/>
              </w:rPr>
            </w:pPr>
            <w:r w:rsidRPr="00922125">
              <w:rPr>
                <w:rFonts w:cstheme="minorHAnsi"/>
                <w:sz w:val="20"/>
                <w:szCs w:val="20"/>
              </w:rPr>
              <w:t>1.1 Actos y documentos publicados en el Diario Oficial</w:t>
            </w:r>
          </w:p>
        </w:tc>
        <w:tc>
          <w:tcPr>
            <w:tcW w:w="5572" w:type="dxa"/>
            <w:tcBorders>
              <w:top w:val="single" w:sz="4" w:space="0" w:color="auto"/>
            </w:tcBorders>
            <w:vAlign w:val="center"/>
          </w:tcPr>
          <w:p w:rsidR="008C3D8E" w:rsidRDefault="008C3D8E" w:rsidP="00D06535">
            <w:pPr>
              <w:spacing w:before="55"/>
              <w:rPr>
                <w:rFonts w:cstheme="minorHAnsi"/>
                <w:sz w:val="20"/>
                <w:szCs w:val="20"/>
              </w:rPr>
            </w:pPr>
            <w:r w:rsidRPr="00922125">
              <w:rPr>
                <w:rFonts w:cstheme="minorHAnsi"/>
                <w:sz w:val="20"/>
                <w:szCs w:val="20"/>
              </w:rPr>
              <w:t>Organismo subsana íntegramente las infracciones y/o incumplimientos detectados en fiscalización previa.</w:t>
            </w:r>
          </w:p>
          <w:p w:rsidR="008C3D8E" w:rsidRPr="00922125" w:rsidRDefault="008C3D8E" w:rsidP="00D06535">
            <w:pPr>
              <w:spacing w:before="55"/>
              <w:rPr>
                <w:rFonts w:eastAsia="Calibri" w:cstheme="minorHAnsi"/>
                <w:b/>
                <w:color w:val="FFFFFF"/>
                <w:spacing w:val="1"/>
                <w:sz w:val="20"/>
                <w:szCs w:val="20"/>
              </w:rPr>
            </w:pPr>
          </w:p>
        </w:tc>
      </w:tr>
      <w:tr w:rsidR="008C3D8E" w:rsidRPr="00922125" w:rsidTr="00D06535">
        <w:tc>
          <w:tcPr>
            <w:tcW w:w="3256" w:type="dxa"/>
            <w:shd w:val="clear" w:color="auto" w:fill="DBE5F1" w:themeFill="accent1" w:themeFillTint="33"/>
            <w:vAlign w:val="center"/>
          </w:tcPr>
          <w:p w:rsidR="008C3D8E" w:rsidRPr="00922125" w:rsidRDefault="008C3D8E" w:rsidP="00D06535">
            <w:pPr>
              <w:spacing w:before="55"/>
              <w:rPr>
                <w:rFonts w:eastAsia="Calibri" w:cstheme="minorHAnsi"/>
                <w:b/>
                <w:color w:val="FFFFFF"/>
                <w:spacing w:val="1"/>
                <w:sz w:val="20"/>
                <w:szCs w:val="20"/>
              </w:rPr>
            </w:pPr>
            <w:r w:rsidRPr="00922125">
              <w:rPr>
                <w:rFonts w:cstheme="minorHAnsi"/>
                <w:sz w:val="20"/>
                <w:szCs w:val="20"/>
              </w:rPr>
              <w:t>2.1 Potestades, competencias, facultades, atribuciones y tareas</w:t>
            </w:r>
          </w:p>
        </w:tc>
        <w:tc>
          <w:tcPr>
            <w:tcW w:w="5572" w:type="dxa"/>
            <w:shd w:val="clear" w:color="auto" w:fill="DBE5F1" w:themeFill="accent1" w:themeFillTint="33"/>
            <w:vAlign w:val="center"/>
          </w:tcPr>
          <w:p w:rsidR="008C3D8E" w:rsidRDefault="008C3D8E" w:rsidP="00D06535">
            <w:pPr>
              <w:spacing w:before="55"/>
              <w:rPr>
                <w:rFonts w:cstheme="minorHAnsi"/>
                <w:sz w:val="20"/>
                <w:szCs w:val="20"/>
              </w:rPr>
            </w:pPr>
            <w:r w:rsidRPr="00922125">
              <w:rPr>
                <w:rFonts w:cstheme="minorHAnsi"/>
                <w:sz w:val="20"/>
                <w:szCs w:val="20"/>
              </w:rPr>
              <w:t>Organismo subsana íntegramente las infracciones y/o incumplimientos detectados en fiscalización previa.</w:t>
            </w:r>
          </w:p>
          <w:p w:rsidR="008C3D8E" w:rsidRPr="00922125" w:rsidRDefault="008C3D8E" w:rsidP="00D06535">
            <w:pPr>
              <w:spacing w:before="55"/>
              <w:rPr>
                <w:rFonts w:eastAsia="Calibri" w:cstheme="minorHAnsi"/>
                <w:b/>
                <w:color w:val="FFFFFF"/>
                <w:spacing w:val="1"/>
                <w:sz w:val="20"/>
                <w:szCs w:val="20"/>
              </w:rPr>
            </w:pPr>
          </w:p>
        </w:tc>
      </w:tr>
      <w:tr w:rsidR="008C3D8E" w:rsidRPr="00922125" w:rsidTr="00D06535">
        <w:tc>
          <w:tcPr>
            <w:tcW w:w="3256" w:type="dxa"/>
            <w:vAlign w:val="center"/>
          </w:tcPr>
          <w:p w:rsidR="008C3D8E" w:rsidRPr="00922125" w:rsidRDefault="008C3D8E" w:rsidP="00D06535">
            <w:pPr>
              <w:spacing w:before="55"/>
              <w:rPr>
                <w:rFonts w:eastAsia="Calibri" w:cstheme="minorHAnsi"/>
                <w:b/>
                <w:color w:val="FFFFFF"/>
                <w:spacing w:val="1"/>
                <w:sz w:val="20"/>
                <w:szCs w:val="20"/>
              </w:rPr>
            </w:pPr>
            <w:r w:rsidRPr="00922125">
              <w:rPr>
                <w:rFonts w:cstheme="minorHAnsi"/>
                <w:sz w:val="20"/>
                <w:szCs w:val="20"/>
              </w:rPr>
              <w:t>2.2 Marco Normativo</w:t>
            </w:r>
          </w:p>
        </w:tc>
        <w:tc>
          <w:tcPr>
            <w:tcW w:w="5572" w:type="dxa"/>
            <w:vAlign w:val="center"/>
          </w:tcPr>
          <w:p w:rsidR="008C3D8E" w:rsidRDefault="008C3D8E" w:rsidP="00D06535">
            <w:pPr>
              <w:spacing w:before="55"/>
              <w:rPr>
                <w:rFonts w:cstheme="minorHAnsi"/>
                <w:sz w:val="20"/>
                <w:szCs w:val="20"/>
              </w:rPr>
            </w:pPr>
            <w:r w:rsidRPr="00922125">
              <w:rPr>
                <w:rFonts w:cstheme="minorHAnsi"/>
                <w:sz w:val="20"/>
                <w:szCs w:val="20"/>
              </w:rPr>
              <w:t>Organismo subsana íntegramente las infracciones y/o incumplimientos detectados en fiscalización previa.</w:t>
            </w:r>
          </w:p>
          <w:p w:rsidR="008C3D8E" w:rsidRPr="00922125" w:rsidRDefault="008C3D8E" w:rsidP="00D06535">
            <w:pPr>
              <w:spacing w:before="55"/>
              <w:rPr>
                <w:rFonts w:eastAsia="Calibri" w:cstheme="minorHAnsi"/>
                <w:b/>
                <w:color w:val="FFFFFF"/>
                <w:spacing w:val="1"/>
                <w:sz w:val="20"/>
                <w:szCs w:val="20"/>
              </w:rPr>
            </w:pPr>
          </w:p>
        </w:tc>
      </w:tr>
      <w:tr w:rsidR="008C3D8E" w:rsidRPr="00922125" w:rsidTr="00D06535">
        <w:tc>
          <w:tcPr>
            <w:tcW w:w="3256" w:type="dxa"/>
            <w:shd w:val="clear" w:color="auto" w:fill="DBE5F1" w:themeFill="accent1" w:themeFillTint="33"/>
            <w:vAlign w:val="center"/>
          </w:tcPr>
          <w:p w:rsidR="008C3D8E" w:rsidRPr="00922125" w:rsidRDefault="008C3D8E" w:rsidP="00D06535">
            <w:pPr>
              <w:spacing w:before="55"/>
              <w:rPr>
                <w:rFonts w:eastAsia="Calibri" w:cstheme="minorHAnsi"/>
                <w:b/>
                <w:color w:val="FFFFFF"/>
                <w:spacing w:val="1"/>
                <w:sz w:val="20"/>
                <w:szCs w:val="20"/>
              </w:rPr>
            </w:pPr>
            <w:r w:rsidRPr="00922125">
              <w:rPr>
                <w:rFonts w:cstheme="minorHAnsi"/>
                <w:sz w:val="20"/>
                <w:szCs w:val="20"/>
              </w:rPr>
              <w:t>3.1 Organigrama</w:t>
            </w:r>
          </w:p>
        </w:tc>
        <w:tc>
          <w:tcPr>
            <w:tcW w:w="5572" w:type="dxa"/>
            <w:shd w:val="clear" w:color="auto" w:fill="DBE5F1" w:themeFill="accent1" w:themeFillTint="33"/>
            <w:vAlign w:val="center"/>
          </w:tcPr>
          <w:p w:rsidR="008C3D8E" w:rsidRDefault="008C3D8E" w:rsidP="00D06535">
            <w:pPr>
              <w:spacing w:before="55"/>
              <w:rPr>
                <w:rFonts w:cstheme="minorHAnsi"/>
                <w:sz w:val="20"/>
                <w:szCs w:val="20"/>
              </w:rPr>
            </w:pPr>
            <w:r w:rsidRPr="00922125">
              <w:rPr>
                <w:rFonts w:cstheme="minorHAnsi"/>
                <w:sz w:val="20"/>
                <w:szCs w:val="20"/>
              </w:rPr>
              <w:t>No se detectaron infracción(es) y/o incumplimiento(s), por lo que, este ítem no es objeto de fiscalización de seguimiento.</w:t>
            </w:r>
          </w:p>
          <w:p w:rsidR="008C3D8E" w:rsidRPr="00922125" w:rsidRDefault="008C3D8E" w:rsidP="00D06535">
            <w:pPr>
              <w:spacing w:before="55"/>
              <w:rPr>
                <w:rFonts w:eastAsia="Calibri" w:cstheme="minorHAnsi"/>
                <w:b/>
                <w:color w:val="FFFFFF"/>
                <w:spacing w:val="1"/>
                <w:sz w:val="20"/>
                <w:szCs w:val="20"/>
              </w:rPr>
            </w:pPr>
          </w:p>
        </w:tc>
      </w:tr>
      <w:tr w:rsidR="008C3D8E" w:rsidRPr="00922125" w:rsidTr="00D06535">
        <w:tc>
          <w:tcPr>
            <w:tcW w:w="3256" w:type="dxa"/>
            <w:vAlign w:val="center"/>
          </w:tcPr>
          <w:p w:rsidR="008C3D8E" w:rsidRPr="00922125" w:rsidRDefault="008C3D8E" w:rsidP="00D06535">
            <w:pPr>
              <w:spacing w:before="55"/>
              <w:rPr>
                <w:rFonts w:eastAsia="Calibri" w:cstheme="minorHAnsi"/>
                <w:b/>
                <w:color w:val="FFFFFF"/>
                <w:spacing w:val="1"/>
                <w:sz w:val="20"/>
                <w:szCs w:val="20"/>
              </w:rPr>
            </w:pPr>
            <w:r w:rsidRPr="00922125">
              <w:rPr>
                <w:rFonts w:cstheme="minorHAnsi"/>
                <w:sz w:val="20"/>
                <w:szCs w:val="20"/>
              </w:rPr>
              <w:t>3.2 Facultades, funciones y atribuciones de sus unidades u órganos internos</w:t>
            </w:r>
          </w:p>
        </w:tc>
        <w:tc>
          <w:tcPr>
            <w:tcW w:w="5572" w:type="dxa"/>
            <w:vAlign w:val="center"/>
          </w:tcPr>
          <w:p w:rsidR="008C3D8E" w:rsidRPr="00922125" w:rsidRDefault="008C3D8E" w:rsidP="00D06535">
            <w:pPr>
              <w:spacing w:before="55"/>
              <w:rPr>
                <w:rFonts w:cstheme="minorHAnsi"/>
                <w:sz w:val="20"/>
                <w:szCs w:val="20"/>
              </w:rPr>
            </w:pPr>
            <w:r w:rsidRPr="00922125">
              <w:rPr>
                <w:rFonts w:cstheme="minorHAnsi"/>
                <w:sz w:val="20"/>
                <w:szCs w:val="20"/>
              </w:rPr>
              <w:t>Organismo subsana parcialmente la(s) infracción(es) y/o incumplimiento(s) detectado(s) en fiscalización previa. Al efectuar una revisión del vínculo publicado en la columna "Enlace a la publicación o archivo del texto íntegro y actualizado", se observa que deriva a una versión desactualizada de la Ley Orgánica de Municipalidades.</w:t>
            </w:r>
          </w:p>
          <w:p w:rsidR="008C3D8E" w:rsidRPr="00922125" w:rsidRDefault="008C3D8E" w:rsidP="00D06535">
            <w:pPr>
              <w:spacing w:before="55"/>
              <w:rPr>
                <w:rFonts w:eastAsia="Calibri" w:cstheme="minorHAnsi"/>
                <w:b/>
                <w:color w:val="FFFFFF"/>
                <w:spacing w:val="1"/>
                <w:sz w:val="20"/>
                <w:szCs w:val="20"/>
              </w:rPr>
            </w:pPr>
          </w:p>
        </w:tc>
      </w:tr>
      <w:tr w:rsidR="008C3D8E" w:rsidRPr="00922125" w:rsidTr="00D06535">
        <w:tc>
          <w:tcPr>
            <w:tcW w:w="3256" w:type="dxa"/>
            <w:shd w:val="clear" w:color="auto" w:fill="DBE5F1" w:themeFill="accent1" w:themeFillTint="33"/>
            <w:vAlign w:val="center"/>
          </w:tcPr>
          <w:p w:rsidR="008C3D8E" w:rsidRPr="00922125" w:rsidRDefault="008C3D8E" w:rsidP="00D06535">
            <w:pPr>
              <w:spacing w:before="55"/>
              <w:rPr>
                <w:rFonts w:eastAsia="Calibri" w:cstheme="minorHAnsi"/>
                <w:b/>
                <w:color w:val="FFFFFF"/>
                <w:spacing w:val="1"/>
                <w:sz w:val="20"/>
                <w:szCs w:val="20"/>
              </w:rPr>
            </w:pPr>
            <w:r w:rsidRPr="00922125">
              <w:rPr>
                <w:rFonts w:cstheme="minorHAnsi"/>
                <w:sz w:val="20"/>
                <w:szCs w:val="20"/>
              </w:rPr>
              <w:t>4.1 Personal de Planta</w:t>
            </w:r>
          </w:p>
        </w:tc>
        <w:tc>
          <w:tcPr>
            <w:tcW w:w="5572" w:type="dxa"/>
            <w:shd w:val="clear" w:color="auto" w:fill="DBE5F1" w:themeFill="accent1" w:themeFillTint="33"/>
            <w:vAlign w:val="center"/>
          </w:tcPr>
          <w:p w:rsidR="008C3D8E" w:rsidRPr="00922125" w:rsidRDefault="008C3D8E" w:rsidP="00D06535">
            <w:pPr>
              <w:spacing w:before="55"/>
              <w:rPr>
                <w:rFonts w:cstheme="minorHAnsi"/>
                <w:sz w:val="20"/>
                <w:szCs w:val="20"/>
              </w:rPr>
            </w:pPr>
            <w:r w:rsidRPr="00922125">
              <w:rPr>
                <w:rFonts w:cstheme="minorHAnsi"/>
                <w:sz w:val="20"/>
                <w:szCs w:val="20"/>
              </w:rPr>
              <w:t>Persisten la(s) infracción(es) y/o incumplimiento(s) detectado(s) en la fiscalización previa; no se registra variación de la publicación de transparencia activa o de los hallazgos representados en informe previo. Al revisar el personal de planta del sector municipal, correspondiente a agosto de 2023, se observa que en la columna calificación profesional o formación se presenta la expresión de carácter genérico, "NIVEL TECNICO", la que no permite determinar qué calificación profesional tiene cada uno de los funcionarios.</w:t>
            </w:r>
          </w:p>
          <w:p w:rsidR="008C3D8E" w:rsidRDefault="008C3D8E" w:rsidP="00D06535">
            <w:pPr>
              <w:spacing w:before="55"/>
              <w:rPr>
                <w:rFonts w:cstheme="minorHAnsi"/>
                <w:sz w:val="20"/>
                <w:szCs w:val="20"/>
              </w:rPr>
            </w:pPr>
            <w:r w:rsidRPr="00922125">
              <w:rPr>
                <w:rFonts w:cstheme="minorHAnsi"/>
                <w:sz w:val="20"/>
                <w:szCs w:val="20"/>
              </w:rPr>
              <w:t>Adicionalmente, en la columna cargo o función se presenta la expresión de carácter genérico "AUXILIAR", la que no permite determinar qué cargo o función tiene cada uno de los funcionarios.</w:t>
            </w:r>
          </w:p>
          <w:p w:rsidR="008C3D8E" w:rsidRPr="00922125" w:rsidRDefault="008C3D8E" w:rsidP="00D06535">
            <w:pPr>
              <w:spacing w:before="55"/>
              <w:rPr>
                <w:rFonts w:eastAsia="Calibri" w:cstheme="minorHAnsi"/>
                <w:b/>
                <w:color w:val="FFFFFF"/>
                <w:spacing w:val="1"/>
                <w:sz w:val="20"/>
                <w:szCs w:val="20"/>
              </w:rPr>
            </w:pPr>
          </w:p>
        </w:tc>
      </w:tr>
      <w:tr w:rsidR="008C3D8E" w:rsidRPr="00922125" w:rsidTr="00D06535">
        <w:tc>
          <w:tcPr>
            <w:tcW w:w="3256" w:type="dxa"/>
            <w:vAlign w:val="center"/>
          </w:tcPr>
          <w:p w:rsidR="008C3D8E" w:rsidRPr="00922125" w:rsidRDefault="008C3D8E" w:rsidP="00D06535">
            <w:pPr>
              <w:spacing w:before="55"/>
              <w:rPr>
                <w:rFonts w:eastAsia="Calibri" w:cstheme="minorHAnsi"/>
                <w:b/>
                <w:color w:val="FFFFFF"/>
                <w:spacing w:val="1"/>
                <w:sz w:val="20"/>
                <w:szCs w:val="20"/>
              </w:rPr>
            </w:pPr>
            <w:r w:rsidRPr="00922125">
              <w:rPr>
                <w:rFonts w:cstheme="minorHAnsi"/>
                <w:sz w:val="20"/>
                <w:szCs w:val="20"/>
              </w:rPr>
              <w:t>4.2 Personal a Contrata</w:t>
            </w:r>
          </w:p>
        </w:tc>
        <w:tc>
          <w:tcPr>
            <w:tcW w:w="5572" w:type="dxa"/>
            <w:vAlign w:val="center"/>
          </w:tcPr>
          <w:p w:rsidR="008C3D8E" w:rsidRDefault="008C3D8E" w:rsidP="00D06535">
            <w:pPr>
              <w:spacing w:before="55"/>
              <w:rPr>
                <w:rFonts w:cstheme="minorHAnsi"/>
                <w:sz w:val="20"/>
                <w:szCs w:val="20"/>
              </w:rPr>
            </w:pPr>
            <w:r w:rsidRPr="00922125">
              <w:rPr>
                <w:rFonts w:cstheme="minorHAnsi"/>
                <w:sz w:val="20"/>
                <w:szCs w:val="20"/>
              </w:rPr>
              <w:t>Organismo subsana parcialmente la(s) infracción(es) y/o incumplimiento(s) detectado(s) en fiscalización previa. En la columna cargo o función se presenta la expresión de carácter genérico "AUXILIAR", la que no permite determinar qué cargo o función tiene cada uno de los funcionarios.</w:t>
            </w:r>
          </w:p>
          <w:p w:rsidR="008C3D8E" w:rsidRPr="00922125" w:rsidRDefault="008C3D8E" w:rsidP="00D06535">
            <w:pPr>
              <w:spacing w:before="55"/>
              <w:rPr>
                <w:rFonts w:eastAsia="Calibri" w:cstheme="minorHAnsi"/>
                <w:b/>
                <w:color w:val="FFFFFF"/>
                <w:spacing w:val="1"/>
                <w:sz w:val="20"/>
                <w:szCs w:val="20"/>
              </w:rPr>
            </w:pPr>
          </w:p>
        </w:tc>
      </w:tr>
      <w:tr w:rsidR="008C3D8E" w:rsidRPr="00922125" w:rsidTr="00D06535">
        <w:tc>
          <w:tcPr>
            <w:tcW w:w="3256" w:type="dxa"/>
            <w:shd w:val="clear" w:color="auto" w:fill="DBE5F1" w:themeFill="accent1" w:themeFillTint="33"/>
            <w:vAlign w:val="center"/>
          </w:tcPr>
          <w:p w:rsidR="008C3D8E" w:rsidRPr="00922125" w:rsidRDefault="008C3D8E" w:rsidP="00D06535">
            <w:pPr>
              <w:spacing w:before="55"/>
              <w:rPr>
                <w:rFonts w:cstheme="minorHAnsi"/>
                <w:sz w:val="20"/>
                <w:szCs w:val="20"/>
              </w:rPr>
            </w:pPr>
            <w:r w:rsidRPr="00922125">
              <w:rPr>
                <w:rFonts w:cstheme="minorHAnsi"/>
                <w:sz w:val="20"/>
                <w:szCs w:val="20"/>
              </w:rPr>
              <w:t>4.3 Personal sujeto al Código del Trabajo</w:t>
            </w:r>
          </w:p>
        </w:tc>
        <w:tc>
          <w:tcPr>
            <w:tcW w:w="5572" w:type="dxa"/>
            <w:shd w:val="clear" w:color="auto" w:fill="DBE5F1" w:themeFill="accent1" w:themeFillTint="33"/>
            <w:vAlign w:val="center"/>
          </w:tcPr>
          <w:p w:rsidR="008C3D8E" w:rsidRDefault="008C3D8E" w:rsidP="00D06535">
            <w:pPr>
              <w:spacing w:before="55"/>
              <w:rPr>
                <w:rFonts w:cstheme="minorHAnsi"/>
                <w:sz w:val="20"/>
                <w:szCs w:val="20"/>
              </w:rPr>
            </w:pPr>
            <w:r w:rsidRPr="00922125">
              <w:rPr>
                <w:rFonts w:cstheme="minorHAnsi"/>
                <w:sz w:val="20"/>
                <w:szCs w:val="20"/>
              </w:rPr>
              <w:t>No se detectaron infracción(es) y/o incumplimiento(s), por lo que, este ítem no es objeto de fiscalización de seguimiento.</w:t>
            </w:r>
          </w:p>
          <w:p w:rsidR="008C3D8E" w:rsidRPr="00922125" w:rsidRDefault="008C3D8E" w:rsidP="00D06535">
            <w:pPr>
              <w:spacing w:before="55"/>
              <w:rPr>
                <w:rFonts w:cstheme="minorHAnsi"/>
                <w:sz w:val="20"/>
                <w:szCs w:val="20"/>
              </w:rPr>
            </w:pPr>
          </w:p>
        </w:tc>
      </w:tr>
      <w:tr w:rsidR="008C3D8E" w:rsidRPr="00922125" w:rsidTr="00D06535">
        <w:tc>
          <w:tcPr>
            <w:tcW w:w="3256" w:type="dxa"/>
            <w:vAlign w:val="center"/>
          </w:tcPr>
          <w:p w:rsidR="008C3D8E" w:rsidRPr="00922125" w:rsidRDefault="008C3D8E" w:rsidP="00D06535">
            <w:pPr>
              <w:spacing w:before="55"/>
              <w:rPr>
                <w:rFonts w:cstheme="minorHAnsi"/>
                <w:sz w:val="20"/>
                <w:szCs w:val="20"/>
              </w:rPr>
            </w:pPr>
            <w:r w:rsidRPr="00922125">
              <w:rPr>
                <w:rFonts w:cstheme="minorHAnsi"/>
                <w:sz w:val="20"/>
                <w:szCs w:val="20"/>
              </w:rPr>
              <w:t>4.4 Personas naturales contratadas a honorarios</w:t>
            </w:r>
          </w:p>
        </w:tc>
        <w:tc>
          <w:tcPr>
            <w:tcW w:w="5572" w:type="dxa"/>
            <w:vAlign w:val="center"/>
          </w:tcPr>
          <w:p w:rsidR="008C3D8E" w:rsidRDefault="008C3D8E" w:rsidP="00D06535">
            <w:pPr>
              <w:spacing w:before="55"/>
              <w:rPr>
                <w:rFonts w:cstheme="minorHAnsi"/>
                <w:sz w:val="20"/>
                <w:szCs w:val="20"/>
              </w:rPr>
            </w:pPr>
            <w:r w:rsidRPr="00922125">
              <w:rPr>
                <w:rFonts w:cstheme="minorHAnsi"/>
                <w:sz w:val="20"/>
                <w:szCs w:val="20"/>
              </w:rPr>
              <w:t>Persisten la(s) infracción(es) y/o incumplimiento(s) detectado(s) en la fiscalización previa; no se registra variación de la publicación de transparencia activa o de los hallazgos representados en informe previo. Al revisar el personal de planta del sector municipal, correspondiente a agosto de 2023, se observa que en la columna calificación profesional o formación se presenta la expresión de carácter genérico, " ENSEÑANZA SUPERIOR", la que no permite determinar qué calificación profesional tiene cada uno de los funcionarios.</w:t>
            </w:r>
          </w:p>
          <w:p w:rsidR="008C3D8E" w:rsidRPr="00922125" w:rsidRDefault="008C3D8E" w:rsidP="00D06535">
            <w:pPr>
              <w:spacing w:before="55"/>
              <w:rPr>
                <w:rFonts w:cstheme="minorHAnsi"/>
                <w:sz w:val="20"/>
                <w:szCs w:val="20"/>
              </w:rPr>
            </w:pPr>
          </w:p>
        </w:tc>
      </w:tr>
      <w:tr w:rsidR="008C3D8E" w:rsidRPr="00922125" w:rsidTr="00D06535">
        <w:tc>
          <w:tcPr>
            <w:tcW w:w="3256" w:type="dxa"/>
            <w:shd w:val="clear" w:color="auto" w:fill="DBE5F1" w:themeFill="accent1" w:themeFillTint="33"/>
            <w:vAlign w:val="center"/>
          </w:tcPr>
          <w:p w:rsidR="008C3D8E" w:rsidRPr="00922125" w:rsidRDefault="008C3D8E" w:rsidP="00D06535">
            <w:pPr>
              <w:spacing w:before="55"/>
              <w:rPr>
                <w:rFonts w:cstheme="minorHAnsi"/>
                <w:sz w:val="20"/>
                <w:szCs w:val="20"/>
              </w:rPr>
            </w:pPr>
            <w:r w:rsidRPr="00922125">
              <w:rPr>
                <w:rFonts w:cstheme="minorHAnsi"/>
                <w:sz w:val="20"/>
                <w:szCs w:val="20"/>
              </w:rPr>
              <w:t>4.5 Escalas de remuneraciones</w:t>
            </w:r>
          </w:p>
        </w:tc>
        <w:tc>
          <w:tcPr>
            <w:tcW w:w="5572" w:type="dxa"/>
            <w:shd w:val="clear" w:color="auto" w:fill="DBE5F1" w:themeFill="accent1" w:themeFillTint="33"/>
            <w:vAlign w:val="center"/>
          </w:tcPr>
          <w:p w:rsidR="008C3D8E" w:rsidRDefault="008C3D8E" w:rsidP="00D06535">
            <w:pPr>
              <w:spacing w:before="55"/>
              <w:rPr>
                <w:rFonts w:cstheme="minorHAnsi"/>
                <w:sz w:val="20"/>
                <w:szCs w:val="20"/>
              </w:rPr>
            </w:pPr>
            <w:r w:rsidRPr="00922125">
              <w:rPr>
                <w:rFonts w:cstheme="minorHAnsi"/>
                <w:sz w:val="20"/>
                <w:szCs w:val="20"/>
              </w:rPr>
              <w:t>Organismo subsana íntegramente las infracciones y/o incumplimientos detectados en fiscalización previa.</w:t>
            </w:r>
          </w:p>
          <w:p w:rsidR="008C3D8E" w:rsidRPr="00922125" w:rsidRDefault="008C3D8E" w:rsidP="00D06535">
            <w:pPr>
              <w:spacing w:before="55"/>
              <w:rPr>
                <w:rFonts w:cstheme="minorHAnsi"/>
                <w:sz w:val="20"/>
                <w:szCs w:val="20"/>
              </w:rPr>
            </w:pPr>
          </w:p>
        </w:tc>
      </w:tr>
      <w:tr w:rsidR="008C3D8E" w:rsidRPr="00922125" w:rsidTr="00D06535">
        <w:tc>
          <w:tcPr>
            <w:tcW w:w="3256" w:type="dxa"/>
            <w:vAlign w:val="center"/>
          </w:tcPr>
          <w:p w:rsidR="008C3D8E" w:rsidRPr="00922125" w:rsidRDefault="008C3D8E" w:rsidP="00D06535">
            <w:pPr>
              <w:spacing w:before="55"/>
              <w:rPr>
                <w:rFonts w:cstheme="minorHAnsi"/>
                <w:sz w:val="20"/>
                <w:szCs w:val="20"/>
              </w:rPr>
            </w:pPr>
            <w:r w:rsidRPr="00922125">
              <w:rPr>
                <w:rFonts w:cstheme="minorHAnsi"/>
                <w:sz w:val="20"/>
                <w:szCs w:val="20"/>
              </w:rPr>
              <w:t>5.1 Sistema de Compras Públicas</w:t>
            </w:r>
          </w:p>
        </w:tc>
        <w:tc>
          <w:tcPr>
            <w:tcW w:w="5572" w:type="dxa"/>
            <w:vAlign w:val="center"/>
          </w:tcPr>
          <w:p w:rsidR="008C3D8E" w:rsidRDefault="008C3D8E" w:rsidP="00D06535">
            <w:pPr>
              <w:spacing w:before="55"/>
              <w:rPr>
                <w:rFonts w:cstheme="minorHAnsi"/>
                <w:sz w:val="20"/>
                <w:szCs w:val="20"/>
              </w:rPr>
            </w:pPr>
            <w:r w:rsidRPr="00922125">
              <w:rPr>
                <w:rFonts w:cstheme="minorHAnsi"/>
                <w:sz w:val="20"/>
                <w:szCs w:val="20"/>
              </w:rPr>
              <w:t>No se detectaron infracción(es) y/o incumplimiento(s), por lo que, este ítem no es objeto de fiscalización de seguimiento.</w:t>
            </w:r>
          </w:p>
          <w:p w:rsidR="008C3D8E" w:rsidRPr="00922125" w:rsidRDefault="008C3D8E" w:rsidP="00D06535">
            <w:pPr>
              <w:spacing w:before="55"/>
              <w:rPr>
                <w:rFonts w:cstheme="minorHAnsi"/>
                <w:sz w:val="20"/>
                <w:szCs w:val="20"/>
              </w:rPr>
            </w:pPr>
          </w:p>
        </w:tc>
      </w:tr>
      <w:tr w:rsidR="008C3D8E" w:rsidRPr="00922125" w:rsidTr="00D06535">
        <w:tc>
          <w:tcPr>
            <w:tcW w:w="3256" w:type="dxa"/>
            <w:shd w:val="clear" w:color="auto" w:fill="DBE5F1" w:themeFill="accent1" w:themeFillTint="33"/>
            <w:vAlign w:val="center"/>
          </w:tcPr>
          <w:p w:rsidR="008C3D8E" w:rsidRPr="00922125" w:rsidRDefault="008C3D8E" w:rsidP="00D06535">
            <w:pPr>
              <w:spacing w:before="55"/>
              <w:rPr>
                <w:rFonts w:cstheme="minorHAnsi"/>
                <w:sz w:val="20"/>
                <w:szCs w:val="20"/>
              </w:rPr>
            </w:pPr>
            <w:r w:rsidRPr="00922125">
              <w:rPr>
                <w:rFonts w:cstheme="minorHAnsi"/>
                <w:sz w:val="20"/>
                <w:szCs w:val="20"/>
              </w:rPr>
              <w:t>5.2.1 Otras compras</w:t>
            </w:r>
          </w:p>
        </w:tc>
        <w:tc>
          <w:tcPr>
            <w:tcW w:w="5572" w:type="dxa"/>
            <w:shd w:val="clear" w:color="auto" w:fill="DBE5F1" w:themeFill="accent1" w:themeFillTint="33"/>
            <w:vAlign w:val="center"/>
          </w:tcPr>
          <w:p w:rsidR="008C3D8E" w:rsidRDefault="008C3D8E" w:rsidP="00D06535">
            <w:pPr>
              <w:tabs>
                <w:tab w:val="left" w:pos="1125"/>
              </w:tabs>
              <w:spacing w:before="55"/>
              <w:rPr>
                <w:rFonts w:cstheme="minorHAnsi"/>
                <w:sz w:val="20"/>
                <w:szCs w:val="20"/>
              </w:rPr>
            </w:pPr>
            <w:r w:rsidRPr="00922125">
              <w:rPr>
                <w:rFonts w:cstheme="minorHAnsi"/>
                <w:sz w:val="20"/>
                <w:szCs w:val="20"/>
              </w:rPr>
              <w:t>Organismo subsana íntegramente las infracciones y/o incumplimientos detectados en fiscalización previa.</w:t>
            </w:r>
          </w:p>
          <w:p w:rsidR="008C3D8E" w:rsidRPr="00922125" w:rsidRDefault="008C3D8E" w:rsidP="00D06535">
            <w:pPr>
              <w:tabs>
                <w:tab w:val="left" w:pos="1125"/>
              </w:tabs>
              <w:spacing w:before="55"/>
              <w:rPr>
                <w:rFonts w:cstheme="minorHAnsi"/>
                <w:sz w:val="20"/>
                <w:szCs w:val="20"/>
              </w:rPr>
            </w:pPr>
          </w:p>
        </w:tc>
      </w:tr>
      <w:tr w:rsidR="008C3D8E" w:rsidRPr="00922125" w:rsidTr="00D06535">
        <w:tc>
          <w:tcPr>
            <w:tcW w:w="3256" w:type="dxa"/>
            <w:vAlign w:val="center"/>
          </w:tcPr>
          <w:p w:rsidR="008C3D8E" w:rsidRPr="00922125" w:rsidRDefault="008C3D8E" w:rsidP="00D06535">
            <w:pPr>
              <w:spacing w:before="55"/>
              <w:rPr>
                <w:rFonts w:cstheme="minorHAnsi"/>
                <w:sz w:val="20"/>
                <w:szCs w:val="20"/>
              </w:rPr>
            </w:pPr>
            <w:r w:rsidRPr="00922125">
              <w:rPr>
                <w:rFonts w:cstheme="minorHAnsi"/>
                <w:sz w:val="20"/>
                <w:szCs w:val="20"/>
              </w:rPr>
              <w:t>5.2.2 Contratos relativos a bienes inmuebles</w:t>
            </w:r>
          </w:p>
        </w:tc>
        <w:tc>
          <w:tcPr>
            <w:tcW w:w="5572" w:type="dxa"/>
            <w:vAlign w:val="center"/>
          </w:tcPr>
          <w:p w:rsidR="008C3D8E" w:rsidRDefault="008C3D8E" w:rsidP="00D06535">
            <w:pPr>
              <w:tabs>
                <w:tab w:val="left" w:pos="1125"/>
              </w:tabs>
              <w:spacing w:before="55"/>
              <w:rPr>
                <w:rFonts w:cstheme="minorHAnsi"/>
                <w:sz w:val="20"/>
                <w:szCs w:val="20"/>
              </w:rPr>
            </w:pPr>
            <w:r w:rsidRPr="00922125">
              <w:rPr>
                <w:rFonts w:cstheme="minorHAnsi"/>
                <w:sz w:val="20"/>
                <w:szCs w:val="20"/>
              </w:rPr>
              <w:t>No se detectaron infracción(es) y/o incumplimiento(s), por lo que, este ítem no es objeto de fiscalización de seguimiento.</w:t>
            </w:r>
          </w:p>
          <w:p w:rsidR="008C3D8E" w:rsidRPr="00922125" w:rsidRDefault="008C3D8E" w:rsidP="00D06535">
            <w:pPr>
              <w:tabs>
                <w:tab w:val="left" w:pos="1125"/>
              </w:tabs>
              <w:spacing w:before="55"/>
              <w:rPr>
                <w:rFonts w:cstheme="minorHAnsi"/>
                <w:sz w:val="20"/>
                <w:szCs w:val="20"/>
              </w:rPr>
            </w:pPr>
          </w:p>
        </w:tc>
      </w:tr>
      <w:tr w:rsidR="008C3D8E" w:rsidRPr="00922125" w:rsidTr="00D06535">
        <w:tc>
          <w:tcPr>
            <w:tcW w:w="3256" w:type="dxa"/>
            <w:shd w:val="clear" w:color="auto" w:fill="DBE5F1" w:themeFill="accent1" w:themeFillTint="33"/>
            <w:vAlign w:val="center"/>
          </w:tcPr>
          <w:p w:rsidR="008C3D8E" w:rsidRPr="00922125" w:rsidRDefault="008C3D8E" w:rsidP="00D06535">
            <w:pPr>
              <w:spacing w:before="55"/>
              <w:rPr>
                <w:rFonts w:cstheme="minorHAnsi"/>
                <w:sz w:val="20"/>
                <w:szCs w:val="20"/>
              </w:rPr>
            </w:pPr>
            <w:r w:rsidRPr="00922125">
              <w:rPr>
                <w:rFonts w:cstheme="minorHAnsi"/>
                <w:sz w:val="20"/>
                <w:szCs w:val="20"/>
              </w:rPr>
              <w:t>6.1 Transferencias reguladas por la Ley Nº 19.862</w:t>
            </w:r>
          </w:p>
        </w:tc>
        <w:tc>
          <w:tcPr>
            <w:tcW w:w="5572" w:type="dxa"/>
            <w:shd w:val="clear" w:color="auto" w:fill="DBE5F1" w:themeFill="accent1" w:themeFillTint="33"/>
            <w:vAlign w:val="center"/>
          </w:tcPr>
          <w:p w:rsidR="008C3D8E" w:rsidRDefault="008C3D8E" w:rsidP="00D06535">
            <w:pPr>
              <w:tabs>
                <w:tab w:val="left" w:pos="1125"/>
              </w:tabs>
              <w:spacing w:before="55"/>
              <w:rPr>
                <w:rFonts w:cstheme="minorHAnsi"/>
                <w:sz w:val="20"/>
                <w:szCs w:val="20"/>
              </w:rPr>
            </w:pPr>
            <w:r w:rsidRPr="00922125">
              <w:rPr>
                <w:rFonts w:cstheme="minorHAnsi"/>
                <w:sz w:val="20"/>
                <w:szCs w:val="20"/>
              </w:rPr>
              <w:t>No se detectaron infracción(es) y/o incumplimiento(s), por lo que, este ítem no es objeto de fiscalización de seguimiento.</w:t>
            </w:r>
          </w:p>
          <w:p w:rsidR="008C3D8E" w:rsidRPr="00922125" w:rsidRDefault="008C3D8E" w:rsidP="00D06535">
            <w:pPr>
              <w:tabs>
                <w:tab w:val="left" w:pos="1125"/>
              </w:tabs>
              <w:spacing w:before="55"/>
              <w:rPr>
                <w:rFonts w:cstheme="minorHAnsi"/>
                <w:sz w:val="20"/>
                <w:szCs w:val="20"/>
              </w:rPr>
            </w:pPr>
          </w:p>
        </w:tc>
      </w:tr>
      <w:tr w:rsidR="008C3D8E" w:rsidRPr="00922125" w:rsidTr="00D06535">
        <w:tc>
          <w:tcPr>
            <w:tcW w:w="3256" w:type="dxa"/>
            <w:vAlign w:val="center"/>
          </w:tcPr>
          <w:p w:rsidR="008C3D8E" w:rsidRPr="00922125" w:rsidRDefault="008C3D8E" w:rsidP="00D06535">
            <w:pPr>
              <w:spacing w:before="55"/>
              <w:rPr>
                <w:rFonts w:cstheme="minorHAnsi"/>
                <w:sz w:val="20"/>
                <w:szCs w:val="20"/>
              </w:rPr>
            </w:pPr>
            <w:r w:rsidRPr="00922125">
              <w:rPr>
                <w:rFonts w:cstheme="minorHAnsi"/>
                <w:sz w:val="20"/>
                <w:szCs w:val="20"/>
              </w:rPr>
              <w:t>6.2 Otras transferencias</w:t>
            </w:r>
          </w:p>
        </w:tc>
        <w:tc>
          <w:tcPr>
            <w:tcW w:w="5572" w:type="dxa"/>
            <w:vAlign w:val="center"/>
          </w:tcPr>
          <w:p w:rsidR="008C3D8E" w:rsidRDefault="008C3D8E" w:rsidP="00D06535">
            <w:pPr>
              <w:tabs>
                <w:tab w:val="left" w:pos="1125"/>
              </w:tabs>
              <w:spacing w:before="55"/>
              <w:rPr>
                <w:rFonts w:cstheme="minorHAnsi"/>
                <w:sz w:val="20"/>
                <w:szCs w:val="20"/>
              </w:rPr>
            </w:pPr>
            <w:r w:rsidRPr="00922125">
              <w:rPr>
                <w:rFonts w:cstheme="minorHAnsi"/>
                <w:sz w:val="20"/>
                <w:szCs w:val="20"/>
              </w:rPr>
              <w:t>No se detectaron infracción(es) y/o incumplimiento(s), por lo que, este ítem no es objeto de fiscalización de seguimiento.</w:t>
            </w:r>
          </w:p>
          <w:p w:rsidR="008C3D8E" w:rsidRPr="00922125" w:rsidRDefault="008C3D8E" w:rsidP="00D06535">
            <w:pPr>
              <w:tabs>
                <w:tab w:val="left" w:pos="1125"/>
              </w:tabs>
              <w:spacing w:before="55"/>
              <w:rPr>
                <w:rFonts w:cstheme="minorHAnsi"/>
                <w:sz w:val="20"/>
                <w:szCs w:val="20"/>
              </w:rPr>
            </w:pPr>
          </w:p>
        </w:tc>
      </w:tr>
      <w:tr w:rsidR="008C3D8E" w:rsidRPr="00922125" w:rsidTr="00D06535">
        <w:tc>
          <w:tcPr>
            <w:tcW w:w="3256" w:type="dxa"/>
            <w:shd w:val="clear" w:color="auto" w:fill="DBE5F1" w:themeFill="accent1" w:themeFillTint="33"/>
            <w:vAlign w:val="center"/>
          </w:tcPr>
          <w:p w:rsidR="008C3D8E" w:rsidRPr="00922125" w:rsidRDefault="008C3D8E" w:rsidP="00D06535">
            <w:pPr>
              <w:spacing w:before="55"/>
              <w:rPr>
                <w:rFonts w:cstheme="minorHAnsi"/>
                <w:sz w:val="20"/>
                <w:szCs w:val="20"/>
              </w:rPr>
            </w:pPr>
            <w:r w:rsidRPr="00922125">
              <w:rPr>
                <w:rFonts w:cstheme="minorHAnsi"/>
                <w:sz w:val="20"/>
                <w:szCs w:val="20"/>
              </w:rPr>
              <w:t>7.1 Actos y resoluciones con efectos sobre terceros</w:t>
            </w:r>
          </w:p>
        </w:tc>
        <w:tc>
          <w:tcPr>
            <w:tcW w:w="5572" w:type="dxa"/>
            <w:shd w:val="clear" w:color="auto" w:fill="DBE5F1" w:themeFill="accent1" w:themeFillTint="33"/>
            <w:vAlign w:val="center"/>
          </w:tcPr>
          <w:p w:rsidR="008C3D8E" w:rsidRDefault="008C3D8E" w:rsidP="00D06535">
            <w:pPr>
              <w:tabs>
                <w:tab w:val="left" w:pos="1125"/>
              </w:tabs>
              <w:spacing w:before="55"/>
              <w:rPr>
                <w:rFonts w:cstheme="minorHAnsi"/>
                <w:sz w:val="20"/>
                <w:szCs w:val="20"/>
              </w:rPr>
            </w:pPr>
            <w:r w:rsidRPr="00922125">
              <w:rPr>
                <w:rFonts w:cstheme="minorHAnsi"/>
                <w:sz w:val="20"/>
                <w:szCs w:val="20"/>
              </w:rPr>
              <w:t>Organismo subsana íntegramente las infracciones y/o incumplimientos detectados en fiscalización previa.</w:t>
            </w:r>
          </w:p>
          <w:p w:rsidR="008C3D8E" w:rsidRPr="00922125" w:rsidRDefault="008C3D8E" w:rsidP="00D06535">
            <w:pPr>
              <w:tabs>
                <w:tab w:val="left" w:pos="1125"/>
              </w:tabs>
              <w:spacing w:before="55"/>
              <w:rPr>
                <w:rFonts w:cstheme="minorHAnsi"/>
                <w:sz w:val="20"/>
                <w:szCs w:val="20"/>
              </w:rPr>
            </w:pPr>
          </w:p>
        </w:tc>
      </w:tr>
      <w:tr w:rsidR="008C3D8E" w:rsidRPr="00922125" w:rsidTr="00D06535">
        <w:tc>
          <w:tcPr>
            <w:tcW w:w="3256" w:type="dxa"/>
            <w:vAlign w:val="center"/>
          </w:tcPr>
          <w:p w:rsidR="008C3D8E" w:rsidRPr="00922125" w:rsidRDefault="008C3D8E" w:rsidP="00D06535">
            <w:pPr>
              <w:spacing w:before="55"/>
              <w:rPr>
                <w:rFonts w:cstheme="minorHAnsi"/>
                <w:sz w:val="20"/>
                <w:szCs w:val="20"/>
              </w:rPr>
            </w:pPr>
            <w:r w:rsidRPr="00922125">
              <w:rPr>
                <w:rFonts w:cstheme="minorHAnsi"/>
                <w:sz w:val="20"/>
                <w:szCs w:val="20"/>
              </w:rPr>
              <w:t>8.2 Otros trámites ante el órgano</w:t>
            </w:r>
          </w:p>
        </w:tc>
        <w:tc>
          <w:tcPr>
            <w:tcW w:w="5572" w:type="dxa"/>
            <w:vAlign w:val="center"/>
          </w:tcPr>
          <w:p w:rsidR="008C3D8E" w:rsidRDefault="008C3D8E" w:rsidP="00D06535">
            <w:pPr>
              <w:tabs>
                <w:tab w:val="left" w:pos="1125"/>
              </w:tabs>
              <w:spacing w:before="55"/>
              <w:rPr>
                <w:rFonts w:cstheme="minorHAnsi"/>
                <w:sz w:val="20"/>
                <w:szCs w:val="20"/>
              </w:rPr>
            </w:pPr>
            <w:r w:rsidRPr="00922125">
              <w:rPr>
                <w:rFonts w:cstheme="minorHAnsi"/>
                <w:sz w:val="20"/>
                <w:szCs w:val="20"/>
              </w:rPr>
              <w:t>Organismo subsana íntegramente las infracciones y/o incumplimientos detectados en fiscalización previa.</w:t>
            </w:r>
          </w:p>
          <w:p w:rsidR="008C3D8E" w:rsidRPr="00922125" w:rsidRDefault="008C3D8E" w:rsidP="00D06535">
            <w:pPr>
              <w:tabs>
                <w:tab w:val="left" w:pos="1125"/>
              </w:tabs>
              <w:spacing w:before="55"/>
              <w:rPr>
                <w:rFonts w:cstheme="minorHAnsi"/>
                <w:sz w:val="20"/>
                <w:szCs w:val="20"/>
              </w:rPr>
            </w:pPr>
          </w:p>
        </w:tc>
      </w:tr>
      <w:tr w:rsidR="008C3D8E" w:rsidRPr="00922125" w:rsidTr="00D06535">
        <w:tc>
          <w:tcPr>
            <w:tcW w:w="3256" w:type="dxa"/>
            <w:shd w:val="clear" w:color="auto" w:fill="DBE5F1" w:themeFill="accent1" w:themeFillTint="33"/>
            <w:vAlign w:val="center"/>
          </w:tcPr>
          <w:p w:rsidR="008C3D8E" w:rsidRPr="00922125" w:rsidRDefault="008C3D8E" w:rsidP="00D06535">
            <w:pPr>
              <w:spacing w:before="55"/>
              <w:rPr>
                <w:rFonts w:cstheme="minorHAnsi"/>
                <w:sz w:val="20"/>
                <w:szCs w:val="20"/>
              </w:rPr>
            </w:pPr>
            <w:r w:rsidRPr="00922125">
              <w:rPr>
                <w:rFonts w:cstheme="minorHAnsi"/>
                <w:sz w:val="20"/>
                <w:szCs w:val="20"/>
              </w:rPr>
              <w:t>9.1 Subsidios y beneficios</w:t>
            </w:r>
          </w:p>
        </w:tc>
        <w:tc>
          <w:tcPr>
            <w:tcW w:w="5572" w:type="dxa"/>
            <w:shd w:val="clear" w:color="auto" w:fill="DBE5F1" w:themeFill="accent1" w:themeFillTint="33"/>
            <w:vAlign w:val="center"/>
          </w:tcPr>
          <w:p w:rsidR="008C3D8E" w:rsidRDefault="008C3D8E" w:rsidP="00D06535">
            <w:pPr>
              <w:tabs>
                <w:tab w:val="left" w:pos="1125"/>
              </w:tabs>
              <w:spacing w:before="55"/>
              <w:rPr>
                <w:rFonts w:cstheme="minorHAnsi"/>
                <w:sz w:val="20"/>
                <w:szCs w:val="20"/>
              </w:rPr>
            </w:pPr>
            <w:r w:rsidRPr="00922125">
              <w:rPr>
                <w:rFonts w:cstheme="minorHAnsi"/>
                <w:sz w:val="20"/>
                <w:szCs w:val="20"/>
              </w:rPr>
              <w:t>Organismo subsana parcialmente la(s) infracción(es) y/o incumplimiento(s) detectado(s) en fiscalización previa. Al revisar el diseño del programa "Programa Red Local de Apoyos y Cuidados", correspondiente a agosto de 2023, no se publica un enlace que contenga mayor información del programa o no se indica expresamente que no aplica.</w:t>
            </w:r>
          </w:p>
          <w:p w:rsidR="008C3D8E" w:rsidRPr="00922125" w:rsidRDefault="008C3D8E" w:rsidP="00D06535">
            <w:pPr>
              <w:tabs>
                <w:tab w:val="left" w:pos="1125"/>
              </w:tabs>
              <w:spacing w:before="55"/>
              <w:rPr>
                <w:rFonts w:cstheme="minorHAnsi"/>
                <w:sz w:val="20"/>
                <w:szCs w:val="20"/>
              </w:rPr>
            </w:pPr>
          </w:p>
        </w:tc>
      </w:tr>
      <w:tr w:rsidR="008C3D8E" w:rsidRPr="00922125" w:rsidTr="00D06535">
        <w:tc>
          <w:tcPr>
            <w:tcW w:w="3256" w:type="dxa"/>
            <w:vAlign w:val="center"/>
          </w:tcPr>
          <w:p w:rsidR="008C3D8E" w:rsidRPr="00922125" w:rsidRDefault="008C3D8E" w:rsidP="00D06535">
            <w:pPr>
              <w:spacing w:before="55"/>
              <w:rPr>
                <w:rFonts w:cstheme="minorHAnsi"/>
                <w:sz w:val="20"/>
                <w:szCs w:val="20"/>
              </w:rPr>
            </w:pPr>
            <w:r w:rsidRPr="00922125">
              <w:rPr>
                <w:rFonts w:cstheme="minorHAnsi"/>
                <w:sz w:val="20"/>
                <w:szCs w:val="20"/>
              </w:rPr>
              <w:t>9.2 Nómina de beneficiarios</w:t>
            </w:r>
          </w:p>
        </w:tc>
        <w:tc>
          <w:tcPr>
            <w:tcW w:w="5572" w:type="dxa"/>
            <w:vAlign w:val="center"/>
          </w:tcPr>
          <w:p w:rsidR="008C3D8E" w:rsidRDefault="008C3D8E" w:rsidP="00D06535">
            <w:pPr>
              <w:tabs>
                <w:tab w:val="left" w:pos="1125"/>
              </w:tabs>
              <w:spacing w:before="55"/>
              <w:rPr>
                <w:rFonts w:cstheme="minorHAnsi"/>
                <w:sz w:val="20"/>
                <w:szCs w:val="20"/>
              </w:rPr>
            </w:pPr>
            <w:r w:rsidRPr="00922125">
              <w:rPr>
                <w:rFonts w:cstheme="minorHAnsi"/>
                <w:sz w:val="20"/>
                <w:szCs w:val="20"/>
              </w:rPr>
              <w:t>No se detectaron infracción(es) y/o incumplimiento(s), por lo que, este ítem no es objeto de fiscalización de seguimiento.</w:t>
            </w:r>
          </w:p>
          <w:p w:rsidR="008C3D8E" w:rsidRPr="00922125" w:rsidRDefault="008C3D8E" w:rsidP="00D06535">
            <w:pPr>
              <w:tabs>
                <w:tab w:val="left" w:pos="1125"/>
              </w:tabs>
              <w:spacing w:before="55"/>
              <w:rPr>
                <w:rFonts w:cstheme="minorHAnsi"/>
                <w:sz w:val="20"/>
                <w:szCs w:val="20"/>
              </w:rPr>
            </w:pPr>
          </w:p>
        </w:tc>
      </w:tr>
      <w:tr w:rsidR="008C3D8E" w:rsidRPr="00922125" w:rsidTr="00D06535">
        <w:tc>
          <w:tcPr>
            <w:tcW w:w="3256" w:type="dxa"/>
            <w:shd w:val="clear" w:color="auto" w:fill="DBE5F1" w:themeFill="accent1" w:themeFillTint="33"/>
            <w:vAlign w:val="center"/>
          </w:tcPr>
          <w:p w:rsidR="008C3D8E" w:rsidRPr="00922125" w:rsidRDefault="008C3D8E" w:rsidP="00D06535">
            <w:pPr>
              <w:spacing w:before="55"/>
              <w:rPr>
                <w:rFonts w:cstheme="minorHAnsi"/>
                <w:sz w:val="20"/>
                <w:szCs w:val="20"/>
              </w:rPr>
            </w:pPr>
            <w:r w:rsidRPr="00922125">
              <w:rPr>
                <w:rFonts w:cstheme="minorHAnsi"/>
                <w:sz w:val="20"/>
                <w:szCs w:val="20"/>
              </w:rPr>
              <w:t>10.1 Mecanismos de Participación Ciudadana</w:t>
            </w:r>
          </w:p>
        </w:tc>
        <w:tc>
          <w:tcPr>
            <w:tcW w:w="5572" w:type="dxa"/>
            <w:shd w:val="clear" w:color="auto" w:fill="DBE5F1" w:themeFill="accent1" w:themeFillTint="33"/>
            <w:vAlign w:val="center"/>
          </w:tcPr>
          <w:p w:rsidR="008C3D8E" w:rsidRDefault="008C3D8E" w:rsidP="00D06535">
            <w:pPr>
              <w:tabs>
                <w:tab w:val="left" w:pos="1125"/>
              </w:tabs>
              <w:spacing w:before="55"/>
              <w:rPr>
                <w:rFonts w:cstheme="minorHAnsi"/>
                <w:sz w:val="20"/>
                <w:szCs w:val="20"/>
              </w:rPr>
            </w:pPr>
            <w:r w:rsidRPr="00922125">
              <w:rPr>
                <w:rFonts w:cstheme="minorHAnsi"/>
                <w:sz w:val="20"/>
                <w:szCs w:val="20"/>
              </w:rPr>
              <w:t>Organismo subsana parcialmente la(s) infracción(es) y/o incumplimiento(s) detectado(s) en fiscalización previa. En el caso de los Consejo Locales de Salud, no se presenta un enlace que explique en detalle en qué consiste este mecanismo. En este caso se debe publicar el DECRETO N°602, que crea consejos locales de salud.</w:t>
            </w:r>
          </w:p>
          <w:p w:rsidR="008C3D8E" w:rsidRPr="00922125" w:rsidRDefault="008C3D8E" w:rsidP="00D06535">
            <w:pPr>
              <w:tabs>
                <w:tab w:val="left" w:pos="1125"/>
              </w:tabs>
              <w:spacing w:before="55"/>
              <w:rPr>
                <w:rFonts w:cstheme="minorHAnsi"/>
                <w:sz w:val="20"/>
                <w:szCs w:val="20"/>
              </w:rPr>
            </w:pPr>
          </w:p>
        </w:tc>
      </w:tr>
      <w:tr w:rsidR="008C3D8E" w:rsidRPr="00922125" w:rsidTr="00D06535">
        <w:tc>
          <w:tcPr>
            <w:tcW w:w="3256" w:type="dxa"/>
            <w:vAlign w:val="center"/>
          </w:tcPr>
          <w:p w:rsidR="008C3D8E" w:rsidRPr="00922125" w:rsidRDefault="008C3D8E" w:rsidP="00D06535">
            <w:pPr>
              <w:spacing w:before="55"/>
              <w:rPr>
                <w:rFonts w:cstheme="minorHAnsi"/>
                <w:sz w:val="20"/>
                <w:szCs w:val="20"/>
              </w:rPr>
            </w:pPr>
            <w:r w:rsidRPr="00922125">
              <w:rPr>
                <w:rFonts w:cstheme="minorHAnsi"/>
                <w:sz w:val="20"/>
                <w:szCs w:val="20"/>
              </w:rPr>
              <w:t>10.2 Consejos Consultivos</w:t>
            </w:r>
          </w:p>
        </w:tc>
        <w:tc>
          <w:tcPr>
            <w:tcW w:w="5572" w:type="dxa"/>
            <w:vAlign w:val="center"/>
          </w:tcPr>
          <w:p w:rsidR="008C3D8E" w:rsidRDefault="008C3D8E" w:rsidP="00D06535">
            <w:pPr>
              <w:tabs>
                <w:tab w:val="left" w:pos="1125"/>
              </w:tabs>
              <w:spacing w:before="55"/>
              <w:rPr>
                <w:rFonts w:cstheme="minorHAnsi"/>
                <w:sz w:val="20"/>
                <w:szCs w:val="20"/>
              </w:rPr>
            </w:pPr>
            <w:r w:rsidRPr="00922125">
              <w:rPr>
                <w:rFonts w:cstheme="minorHAnsi"/>
                <w:sz w:val="20"/>
                <w:szCs w:val="20"/>
              </w:rPr>
              <w:t>Organismo subsana íntegramente las infracciones y/o incumplimientos detectados en fiscalización previa.</w:t>
            </w:r>
          </w:p>
          <w:p w:rsidR="008C3D8E" w:rsidRPr="00922125" w:rsidRDefault="008C3D8E" w:rsidP="00D06535">
            <w:pPr>
              <w:tabs>
                <w:tab w:val="left" w:pos="1125"/>
              </w:tabs>
              <w:spacing w:before="55"/>
              <w:rPr>
                <w:rFonts w:cstheme="minorHAnsi"/>
                <w:sz w:val="20"/>
                <w:szCs w:val="20"/>
              </w:rPr>
            </w:pPr>
          </w:p>
        </w:tc>
      </w:tr>
      <w:tr w:rsidR="008C3D8E" w:rsidRPr="00922125" w:rsidTr="00D06535">
        <w:tc>
          <w:tcPr>
            <w:tcW w:w="3256" w:type="dxa"/>
            <w:shd w:val="clear" w:color="auto" w:fill="DBE5F1" w:themeFill="accent1" w:themeFillTint="33"/>
            <w:vAlign w:val="center"/>
          </w:tcPr>
          <w:p w:rsidR="008C3D8E" w:rsidRPr="00922125" w:rsidRDefault="008C3D8E" w:rsidP="00D06535">
            <w:pPr>
              <w:spacing w:before="55"/>
              <w:rPr>
                <w:rFonts w:cstheme="minorHAnsi"/>
                <w:sz w:val="20"/>
                <w:szCs w:val="20"/>
              </w:rPr>
            </w:pPr>
            <w:r w:rsidRPr="00922125">
              <w:rPr>
                <w:rFonts w:cstheme="minorHAnsi"/>
                <w:sz w:val="20"/>
                <w:szCs w:val="20"/>
              </w:rPr>
              <w:t>10.3 Norma general de Participación Ciudadana</w:t>
            </w:r>
          </w:p>
        </w:tc>
        <w:tc>
          <w:tcPr>
            <w:tcW w:w="5572" w:type="dxa"/>
            <w:shd w:val="clear" w:color="auto" w:fill="DBE5F1" w:themeFill="accent1" w:themeFillTint="33"/>
            <w:vAlign w:val="center"/>
          </w:tcPr>
          <w:p w:rsidR="008C3D8E" w:rsidRDefault="008C3D8E" w:rsidP="00D06535">
            <w:pPr>
              <w:tabs>
                <w:tab w:val="left" w:pos="1125"/>
              </w:tabs>
              <w:spacing w:before="55"/>
              <w:rPr>
                <w:rFonts w:cstheme="minorHAnsi"/>
                <w:sz w:val="20"/>
                <w:szCs w:val="20"/>
              </w:rPr>
            </w:pPr>
            <w:r w:rsidRPr="00922125">
              <w:rPr>
                <w:rFonts w:cstheme="minorHAnsi"/>
                <w:sz w:val="20"/>
                <w:szCs w:val="20"/>
              </w:rPr>
              <w:t>No se detectaron infracción(es) y/o incumplimiento(s), por lo que, este ítem no es objeto de fiscalización de seguimiento.</w:t>
            </w:r>
          </w:p>
          <w:p w:rsidR="008C3D8E" w:rsidRPr="00922125" w:rsidRDefault="008C3D8E" w:rsidP="00D06535">
            <w:pPr>
              <w:tabs>
                <w:tab w:val="left" w:pos="1125"/>
              </w:tabs>
              <w:spacing w:before="55"/>
              <w:rPr>
                <w:rFonts w:cstheme="minorHAnsi"/>
                <w:sz w:val="20"/>
                <w:szCs w:val="20"/>
              </w:rPr>
            </w:pPr>
          </w:p>
        </w:tc>
      </w:tr>
      <w:tr w:rsidR="008C3D8E" w:rsidRPr="00922125" w:rsidTr="00D06535">
        <w:tc>
          <w:tcPr>
            <w:tcW w:w="3256" w:type="dxa"/>
            <w:vAlign w:val="center"/>
          </w:tcPr>
          <w:p w:rsidR="008C3D8E" w:rsidRPr="00922125" w:rsidRDefault="008C3D8E" w:rsidP="00D06535">
            <w:pPr>
              <w:spacing w:before="55"/>
              <w:rPr>
                <w:rFonts w:cstheme="minorHAnsi"/>
                <w:sz w:val="20"/>
                <w:szCs w:val="20"/>
              </w:rPr>
            </w:pPr>
            <w:r w:rsidRPr="00922125">
              <w:rPr>
                <w:rFonts w:cstheme="minorHAnsi"/>
                <w:sz w:val="20"/>
                <w:szCs w:val="20"/>
              </w:rPr>
              <w:t>11.2 Presupuesto asignado, modificaciones y ejecución</w:t>
            </w:r>
          </w:p>
        </w:tc>
        <w:tc>
          <w:tcPr>
            <w:tcW w:w="5572" w:type="dxa"/>
            <w:vAlign w:val="center"/>
          </w:tcPr>
          <w:p w:rsidR="008C3D8E" w:rsidRDefault="008C3D8E" w:rsidP="00D06535">
            <w:pPr>
              <w:tabs>
                <w:tab w:val="left" w:pos="1125"/>
              </w:tabs>
              <w:spacing w:before="55"/>
              <w:rPr>
                <w:rFonts w:cstheme="minorHAnsi"/>
                <w:sz w:val="20"/>
                <w:szCs w:val="20"/>
              </w:rPr>
            </w:pPr>
            <w:r w:rsidRPr="00922125">
              <w:rPr>
                <w:rFonts w:cstheme="minorHAnsi"/>
                <w:sz w:val="20"/>
                <w:szCs w:val="20"/>
              </w:rPr>
              <w:t xml:space="preserve">Organismo subsana parcialmente la(s) infracción(es) y/o incumplimiento(s) detectado(s) en fiscalización previa. Al revisar la sección que contiene los balances de ejecución presupuestaria, estados de situación financiera y pasivos, se observa que se publican datos </w:t>
            </w:r>
            <w:proofErr w:type="spellStart"/>
            <w:r w:rsidRPr="00922125">
              <w:rPr>
                <w:rFonts w:cstheme="minorHAnsi"/>
                <w:sz w:val="20"/>
                <w:szCs w:val="20"/>
              </w:rPr>
              <w:t>mensualizados</w:t>
            </w:r>
            <w:proofErr w:type="spellEnd"/>
            <w:r w:rsidRPr="00922125">
              <w:rPr>
                <w:rFonts w:cstheme="minorHAnsi"/>
                <w:sz w:val="20"/>
                <w:szCs w:val="20"/>
              </w:rPr>
              <w:t xml:space="preserve"> a julio de 2023, en circunstancias que, a la fecha de fiscalización se debe presentar información a agosto de 2023.</w:t>
            </w:r>
          </w:p>
          <w:p w:rsidR="008C3D8E" w:rsidRPr="00922125" w:rsidRDefault="008C3D8E" w:rsidP="00D06535">
            <w:pPr>
              <w:tabs>
                <w:tab w:val="left" w:pos="1125"/>
              </w:tabs>
              <w:spacing w:before="55"/>
              <w:rPr>
                <w:rFonts w:cstheme="minorHAnsi"/>
                <w:sz w:val="20"/>
                <w:szCs w:val="20"/>
              </w:rPr>
            </w:pPr>
          </w:p>
        </w:tc>
      </w:tr>
      <w:tr w:rsidR="008C3D8E" w:rsidRPr="00922125" w:rsidTr="00D06535">
        <w:tc>
          <w:tcPr>
            <w:tcW w:w="3256" w:type="dxa"/>
            <w:shd w:val="clear" w:color="auto" w:fill="DBE5F1" w:themeFill="accent1" w:themeFillTint="33"/>
            <w:vAlign w:val="center"/>
          </w:tcPr>
          <w:p w:rsidR="008C3D8E" w:rsidRPr="00922125" w:rsidRDefault="008C3D8E" w:rsidP="00D06535">
            <w:pPr>
              <w:spacing w:before="55"/>
              <w:rPr>
                <w:rFonts w:cstheme="minorHAnsi"/>
                <w:sz w:val="20"/>
                <w:szCs w:val="20"/>
              </w:rPr>
            </w:pPr>
            <w:r w:rsidRPr="00922125">
              <w:rPr>
                <w:rFonts w:cstheme="minorHAnsi"/>
                <w:sz w:val="20"/>
                <w:szCs w:val="20"/>
              </w:rPr>
              <w:t>12.1 Auditorías al ejercicio presupuestario</w:t>
            </w:r>
          </w:p>
        </w:tc>
        <w:tc>
          <w:tcPr>
            <w:tcW w:w="5572" w:type="dxa"/>
            <w:shd w:val="clear" w:color="auto" w:fill="DBE5F1" w:themeFill="accent1" w:themeFillTint="33"/>
            <w:vAlign w:val="center"/>
          </w:tcPr>
          <w:p w:rsidR="008C3D8E" w:rsidRDefault="008C3D8E" w:rsidP="00D06535">
            <w:pPr>
              <w:tabs>
                <w:tab w:val="left" w:pos="1125"/>
              </w:tabs>
              <w:spacing w:before="55"/>
              <w:rPr>
                <w:rFonts w:cstheme="minorHAnsi"/>
                <w:sz w:val="20"/>
                <w:szCs w:val="20"/>
              </w:rPr>
            </w:pPr>
            <w:r w:rsidRPr="00922125">
              <w:rPr>
                <w:rFonts w:cstheme="minorHAnsi"/>
                <w:sz w:val="20"/>
                <w:szCs w:val="20"/>
              </w:rPr>
              <w:t>No se detectaron infracción(es) y/o incumplimiento(s), por lo que, este ítem no es objeto de fiscalización de seguimiento.</w:t>
            </w:r>
          </w:p>
          <w:p w:rsidR="008C3D8E" w:rsidRPr="00922125" w:rsidRDefault="008C3D8E" w:rsidP="00D06535">
            <w:pPr>
              <w:tabs>
                <w:tab w:val="left" w:pos="1125"/>
              </w:tabs>
              <w:spacing w:before="55"/>
              <w:rPr>
                <w:rFonts w:cstheme="minorHAnsi"/>
                <w:sz w:val="20"/>
                <w:szCs w:val="20"/>
              </w:rPr>
            </w:pPr>
          </w:p>
        </w:tc>
      </w:tr>
      <w:tr w:rsidR="008C3D8E" w:rsidRPr="00922125" w:rsidTr="00D06535">
        <w:tc>
          <w:tcPr>
            <w:tcW w:w="3256" w:type="dxa"/>
            <w:vAlign w:val="center"/>
          </w:tcPr>
          <w:p w:rsidR="008C3D8E" w:rsidRDefault="008C3D8E" w:rsidP="00D06535">
            <w:pPr>
              <w:spacing w:before="55"/>
              <w:rPr>
                <w:rFonts w:cstheme="minorHAnsi"/>
                <w:sz w:val="20"/>
                <w:szCs w:val="20"/>
              </w:rPr>
            </w:pPr>
            <w:r w:rsidRPr="00922125">
              <w:rPr>
                <w:rFonts w:cstheme="minorHAnsi"/>
                <w:sz w:val="20"/>
                <w:szCs w:val="20"/>
              </w:rPr>
              <w:t>13.1 Entidades en que el organismo tenga participación, representación o intervención</w:t>
            </w:r>
          </w:p>
          <w:p w:rsidR="008C3D8E" w:rsidRPr="00922125" w:rsidRDefault="008C3D8E" w:rsidP="00D06535">
            <w:pPr>
              <w:spacing w:before="55"/>
              <w:rPr>
                <w:rFonts w:cstheme="minorHAnsi"/>
                <w:sz w:val="20"/>
                <w:szCs w:val="20"/>
              </w:rPr>
            </w:pPr>
          </w:p>
        </w:tc>
        <w:tc>
          <w:tcPr>
            <w:tcW w:w="5572" w:type="dxa"/>
            <w:vAlign w:val="center"/>
          </w:tcPr>
          <w:p w:rsidR="008C3D8E" w:rsidRPr="00922125" w:rsidRDefault="008C3D8E" w:rsidP="00D06535">
            <w:pPr>
              <w:tabs>
                <w:tab w:val="left" w:pos="1125"/>
              </w:tabs>
              <w:spacing w:before="55"/>
              <w:rPr>
                <w:rFonts w:cstheme="minorHAnsi"/>
                <w:sz w:val="20"/>
                <w:szCs w:val="20"/>
              </w:rPr>
            </w:pPr>
            <w:r w:rsidRPr="00922125">
              <w:rPr>
                <w:rFonts w:cstheme="minorHAnsi"/>
                <w:sz w:val="20"/>
                <w:szCs w:val="20"/>
              </w:rPr>
              <w:t>Organismo subsana íntegramente las infracciones y/o incumplimientos detectados en fiscalización previa.</w:t>
            </w:r>
          </w:p>
        </w:tc>
      </w:tr>
      <w:tr w:rsidR="008C3D8E" w:rsidRPr="00922125" w:rsidTr="00D06535">
        <w:tc>
          <w:tcPr>
            <w:tcW w:w="3256" w:type="dxa"/>
            <w:shd w:val="clear" w:color="auto" w:fill="DBE5F1" w:themeFill="accent1" w:themeFillTint="33"/>
            <w:vAlign w:val="center"/>
          </w:tcPr>
          <w:p w:rsidR="008C3D8E" w:rsidRDefault="008C3D8E" w:rsidP="00D06535">
            <w:pPr>
              <w:spacing w:before="55"/>
              <w:rPr>
                <w:rFonts w:cstheme="minorHAnsi"/>
                <w:sz w:val="20"/>
                <w:szCs w:val="20"/>
              </w:rPr>
            </w:pPr>
            <w:r w:rsidRPr="00922125">
              <w:rPr>
                <w:rFonts w:cstheme="minorHAnsi"/>
                <w:sz w:val="20"/>
                <w:szCs w:val="20"/>
              </w:rPr>
              <w:t>14.1 Antecedentes preparatorios de normas jurídicas generales que afectan a empresas de menor tamaño</w:t>
            </w:r>
          </w:p>
          <w:p w:rsidR="008C3D8E" w:rsidRPr="00922125" w:rsidRDefault="008C3D8E" w:rsidP="00D06535">
            <w:pPr>
              <w:spacing w:before="55"/>
              <w:rPr>
                <w:rFonts w:cstheme="minorHAnsi"/>
                <w:sz w:val="20"/>
                <w:szCs w:val="20"/>
              </w:rPr>
            </w:pPr>
          </w:p>
        </w:tc>
        <w:tc>
          <w:tcPr>
            <w:tcW w:w="5572" w:type="dxa"/>
            <w:shd w:val="clear" w:color="auto" w:fill="DBE5F1" w:themeFill="accent1" w:themeFillTint="33"/>
            <w:vAlign w:val="center"/>
          </w:tcPr>
          <w:p w:rsidR="008C3D8E" w:rsidRPr="00922125" w:rsidRDefault="008C3D8E" w:rsidP="00D06535">
            <w:pPr>
              <w:tabs>
                <w:tab w:val="left" w:pos="1125"/>
              </w:tabs>
              <w:spacing w:before="55"/>
              <w:rPr>
                <w:rFonts w:cstheme="minorHAnsi"/>
                <w:sz w:val="20"/>
                <w:szCs w:val="20"/>
              </w:rPr>
            </w:pPr>
            <w:r w:rsidRPr="00922125">
              <w:rPr>
                <w:rFonts w:cstheme="minorHAnsi"/>
                <w:sz w:val="20"/>
                <w:szCs w:val="20"/>
              </w:rPr>
              <w:t>No se detectaron infracción(es) y/o incumplimiento(s), por lo que, este ítem no es objeto de fiscalización de seguimiento.</w:t>
            </w:r>
          </w:p>
        </w:tc>
      </w:tr>
      <w:tr w:rsidR="008C3D8E" w:rsidRPr="00922125" w:rsidTr="00D06535">
        <w:tc>
          <w:tcPr>
            <w:tcW w:w="3256" w:type="dxa"/>
            <w:vAlign w:val="center"/>
          </w:tcPr>
          <w:p w:rsidR="008C3D8E" w:rsidRDefault="008C3D8E" w:rsidP="00D06535">
            <w:pPr>
              <w:spacing w:before="55"/>
              <w:rPr>
                <w:rFonts w:cstheme="minorHAnsi"/>
                <w:sz w:val="20"/>
                <w:szCs w:val="20"/>
              </w:rPr>
            </w:pPr>
            <w:r w:rsidRPr="00922125">
              <w:rPr>
                <w:rFonts w:cstheme="minorHAnsi"/>
                <w:sz w:val="20"/>
                <w:szCs w:val="20"/>
              </w:rPr>
              <w:t>15.1 Informe anual a la Subsecretaria de Desarrollo Regional y Administrativo</w:t>
            </w:r>
          </w:p>
          <w:p w:rsidR="008C3D8E" w:rsidRPr="00922125" w:rsidRDefault="008C3D8E" w:rsidP="00D06535">
            <w:pPr>
              <w:spacing w:before="55"/>
              <w:rPr>
                <w:rFonts w:cstheme="minorHAnsi"/>
                <w:sz w:val="20"/>
                <w:szCs w:val="20"/>
              </w:rPr>
            </w:pPr>
          </w:p>
        </w:tc>
        <w:tc>
          <w:tcPr>
            <w:tcW w:w="5572" w:type="dxa"/>
            <w:vAlign w:val="center"/>
          </w:tcPr>
          <w:p w:rsidR="008C3D8E" w:rsidRPr="00922125" w:rsidRDefault="008C3D8E" w:rsidP="00D06535">
            <w:pPr>
              <w:tabs>
                <w:tab w:val="left" w:pos="1125"/>
              </w:tabs>
              <w:spacing w:before="55"/>
              <w:rPr>
                <w:rFonts w:cstheme="minorHAnsi"/>
                <w:sz w:val="20"/>
                <w:szCs w:val="20"/>
              </w:rPr>
            </w:pPr>
            <w:r w:rsidRPr="00922125">
              <w:rPr>
                <w:rFonts w:cstheme="minorHAnsi"/>
                <w:sz w:val="20"/>
                <w:szCs w:val="20"/>
              </w:rPr>
              <w:t>Organismo subsana íntegramente las infracciones y/o incumplimientos detectados en fiscalización previa.</w:t>
            </w:r>
          </w:p>
        </w:tc>
      </w:tr>
    </w:tbl>
    <w:p w:rsidR="00803D68" w:rsidRDefault="00803D68" w:rsidP="00017B1D">
      <w:pPr>
        <w:spacing w:after="0"/>
        <w:rPr>
          <w:b/>
        </w:rPr>
      </w:pPr>
    </w:p>
    <w:p w:rsidR="00803D68" w:rsidRDefault="00803D68" w:rsidP="00017B1D">
      <w:pPr>
        <w:spacing w:after="0"/>
        <w:rPr>
          <w:b/>
        </w:rPr>
      </w:pPr>
    </w:p>
    <w:p w:rsidR="009232F2" w:rsidRDefault="009232F2" w:rsidP="00017B1D">
      <w:pPr>
        <w:spacing w:after="0"/>
        <w:rPr>
          <w:b/>
        </w:rPr>
      </w:pPr>
    </w:p>
    <w:p w:rsidR="009232F2" w:rsidRDefault="009232F2" w:rsidP="00017B1D">
      <w:pPr>
        <w:spacing w:after="0"/>
        <w:rPr>
          <w:b/>
        </w:rPr>
      </w:pPr>
    </w:p>
    <w:p w:rsidR="009232F2" w:rsidRDefault="009232F2" w:rsidP="00017B1D">
      <w:pPr>
        <w:spacing w:after="0"/>
        <w:rPr>
          <w:b/>
        </w:rPr>
      </w:pPr>
    </w:p>
    <w:p w:rsidR="009232F2" w:rsidRDefault="009232F2" w:rsidP="00017B1D">
      <w:pPr>
        <w:spacing w:after="0"/>
        <w:rPr>
          <w:b/>
        </w:rPr>
      </w:pPr>
    </w:p>
    <w:p w:rsidR="009232F2" w:rsidRDefault="009232F2" w:rsidP="00017B1D">
      <w:pPr>
        <w:spacing w:after="0"/>
        <w:rPr>
          <w:b/>
        </w:rPr>
      </w:pPr>
    </w:p>
    <w:p w:rsidR="009232F2" w:rsidRDefault="009232F2" w:rsidP="00017B1D">
      <w:pPr>
        <w:spacing w:after="0"/>
        <w:rPr>
          <w:b/>
        </w:rPr>
      </w:pPr>
    </w:p>
    <w:p w:rsidR="006A6D98" w:rsidRPr="00E5247C" w:rsidRDefault="006A6D98" w:rsidP="006A6D98">
      <w:pPr>
        <w:spacing w:after="0" w:line="240" w:lineRule="auto"/>
        <w:rPr>
          <w:b/>
        </w:rPr>
      </w:pPr>
      <w:r>
        <w:rPr>
          <w:b/>
        </w:rPr>
        <w:t>Tabla 7.</w:t>
      </w:r>
    </w:p>
    <w:p w:rsidR="006A6D98" w:rsidRDefault="006A6D98" w:rsidP="006A6D98">
      <w:pPr>
        <w:spacing w:after="0" w:line="240" w:lineRule="auto"/>
        <w:rPr>
          <w:b/>
          <w:i/>
        </w:rPr>
      </w:pPr>
      <w:r>
        <w:rPr>
          <w:b/>
          <w:i/>
        </w:rPr>
        <w:t>Conclusiones informe fiscalización seguimiento F</w:t>
      </w:r>
      <w:r w:rsidR="0025110E">
        <w:rPr>
          <w:b/>
          <w:i/>
        </w:rPr>
        <w:t>894-23, Transparencia Activa</w:t>
      </w:r>
      <w:r>
        <w:rPr>
          <w:b/>
          <w:i/>
        </w:rPr>
        <w:t>.</w:t>
      </w:r>
    </w:p>
    <w:tbl>
      <w:tblPr>
        <w:tblStyle w:val="Tablaconcuadrcula"/>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5110E" w:rsidRPr="0025110E" w:rsidTr="00E71B08">
        <w:tc>
          <w:tcPr>
            <w:tcW w:w="4414" w:type="dxa"/>
            <w:tcBorders>
              <w:top w:val="single" w:sz="4" w:space="0" w:color="auto"/>
              <w:bottom w:val="single" w:sz="4" w:space="0" w:color="auto"/>
            </w:tcBorders>
            <w:shd w:val="clear" w:color="auto" w:fill="4F81BD" w:themeFill="accent1"/>
          </w:tcPr>
          <w:p w:rsidR="0025110E" w:rsidRPr="0025110E" w:rsidRDefault="0025110E" w:rsidP="0025110E">
            <w:pPr>
              <w:jc w:val="center"/>
              <w:rPr>
                <w:rFonts w:ascii="Calibri" w:hAnsi="Calibri"/>
                <w:b/>
                <w:color w:val="FFFFFF" w:themeColor="background1"/>
                <w:sz w:val="20"/>
                <w:szCs w:val="20"/>
              </w:rPr>
            </w:pPr>
            <w:r w:rsidRPr="0025110E">
              <w:rPr>
                <w:rFonts w:ascii="Calibri" w:hAnsi="Calibri"/>
                <w:b/>
                <w:color w:val="FFFFFF" w:themeColor="background1"/>
                <w:sz w:val="20"/>
                <w:szCs w:val="20"/>
              </w:rPr>
              <w:t>Materia</w:t>
            </w:r>
          </w:p>
        </w:tc>
        <w:tc>
          <w:tcPr>
            <w:tcW w:w="4414" w:type="dxa"/>
            <w:tcBorders>
              <w:top w:val="single" w:sz="4" w:space="0" w:color="auto"/>
              <w:bottom w:val="single" w:sz="4" w:space="0" w:color="auto"/>
            </w:tcBorders>
            <w:shd w:val="clear" w:color="auto" w:fill="4F81BD" w:themeFill="accent1"/>
          </w:tcPr>
          <w:p w:rsidR="0025110E" w:rsidRPr="0025110E" w:rsidRDefault="0025110E" w:rsidP="0025110E">
            <w:pPr>
              <w:jc w:val="center"/>
              <w:rPr>
                <w:rFonts w:ascii="Calibri" w:hAnsi="Calibri"/>
                <w:b/>
                <w:color w:val="FFFFFF" w:themeColor="background1"/>
                <w:sz w:val="20"/>
                <w:szCs w:val="20"/>
              </w:rPr>
            </w:pPr>
            <w:r w:rsidRPr="0025110E">
              <w:rPr>
                <w:rFonts w:ascii="Calibri" w:hAnsi="Calibri"/>
                <w:b/>
                <w:color w:val="FFFFFF" w:themeColor="background1"/>
                <w:sz w:val="20"/>
                <w:szCs w:val="20"/>
              </w:rPr>
              <w:t>Infracciones y/o incumplimientos detectados</w:t>
            </w:r>
          </w:p>
        </w:tc>
      </w:tr>
      <w:tr w:rsidR="0025110E" w:rsidRPr="0025110E" w:rsidTr="00E71B08">
        <w:tc>
          <w:tcPr>
            <w:tcW w:w="4414" w:type="dxa"/>
            <w:tcBorders>
              <w:top w:val="single" w:sz="4" w:space="0" w:color="auto"/>
            </w:tcBorders>
          </w:tcPr>
          <w:p w:rsidR="00E71B08" w:rsidRDefault="00E71B08" w:rsidP="006A6D98">
            <w:pPr>
              <w:rPr>
                <w:rFonts w:ascii="Calibri" w:hAnsi="Calibri"/>
                <w:sz w:val="20"/>
                <w:szCs w:val="20"/>
              </w:rPr>
            </w:pPr>
          </w:p>
          <w:p w:rsidR="0025110E" w:rsidRDefault="0025110E" w:rsidP="006A6D98">
            <w:pPr>
              <w:rPr>
                <w:rFonts w:ascii="Calibri" w:hAnsi="Calibri"/>
                <w:sz w:val="20"/>
                <w:szCs w:val="20"/>
              </w:rPr>
            </w:pPr>
            <w:r w:rsidRPr="0025110E">
              <w:rPr>
                <w:rFonts w:ascii="Calibri" w:hAnsi="Calibri"/>
                <w:sz w:val="20"/>
                <w:szCs w:val="20"/>
              </w:rPr>
              <w:t>7.1 Actos y resoluciones con efectos sobre terceros</w:t>
            </w:r>
          </w:p>
          <w:p w:rsidR="00E71B08" w:rsidRPr="0025110E" w:rsidRDefault="00E71B08" w:rsidP="006A6D98">
            <w:pPr>
              <w:rPr>
                <w:rFonts w:ascii="Calibri" w:hAnsi="Calibri"/>
                <w:sz w:val="20"/>
                <w:szCs w:val="20"/>
              </w:rPr>
            </w:pPr>
          </w:p>
        </w:tc>
        <w:tc>
          <w:tcPr>
            <w:tcW w:w="4414" w:type="dxa"/>
            <w:tcBorders>
              <w:top w:val="single" w:sz="4" w:space="0" w:color="auto"/>
            </w:tcBorders>
          </w:tcPr>
          <w:p w:rsidR="00E71B08" w:rsidRDefault="00E71B08" w:rsidP="006A6D98">
            <w:pPr>
              <w:rPr>
                <w:rFonts w:ascii="Calibri" w:hAnsi="Calibri"/>
                <w:sz w:val="20"/>
                <w:szCs w:val="20"/>
              </w:rPr>
            </w:pPr>
          </w:p>
          <w:p w:rsidR="0025110E" w:rsidRPr="0025110E" w:rsidRDefault="0025110E" w:rsidP="006A6D98">
            <w:pPr>
              <w:rPr>
                <w:rFonts w:ascii="Calibri" w:hAnsi="Calibri"/>
                <w:sz w:val="20"/>
                <w:szCs w:val="20"/>
              </w:rPr>
            </w:pPr>
            <w:r w:rsidRPr="0025110E">
              <w:rPr>
                <w:rFonts w:ascii="Calibri" w:hAnsi="Calibri"/>
                <w:sz w:val="20"/>
                <w:szCs w:val="20"/>
              </w:rPr>
              <w:t>No se detectan infracciones y/o incumplimientos.</w:t>
            </w:r>
          </w:p>
        </w:tc>
      </w:tr>
    </w:tbl>
    <w:p w:rsidR="0025110E" w:rsidRPr="002D66CA" w:rsidRDefault="0025110E" w:rsidP="006A6D98">
      <w:pPr>
        <w:spacing w:after="0" w:line="240" w:lineRule="auto"/>
        <w:rPr>
          <w:i/>
        </w:rPr>
      </w:pPr>
    </w:p>
    <w:p w:rsidR="00803D68" w:rsidRDefault="00803D68" w:rsidP="00017B1D">
      <w:pPr>
        <w:spacing w:after="0"/>
        <w:rPr>
          <w:b/>
        </w:rPr>
      </w:pPr>
    </w:p>
    <w:p w:rsidR="00A27066" w:rsidRDefault="00A27066" w:rsidP="00017B1D">
      <w:pPr>
        <w:spacing w:after="0"/>
        <w:rPr>
          <w:b/>
        </w:rPr>
      </w:pPr>
      <w:r>
        <w:rPr>
          <w:b/>
        </w:rPr>
        <w:t>Derecho de Acceso a la Información.</w:t>
      </w:r>
    </w:p>
    <w:p w:rsidR="00A27066" w:rsidRDefault="00A27066" w:rsidP="00017B1D">
      <w:pPr>
        <w:spacing w:after="0"/>
        <w:rPr>
          <w:b/>
        </w:rPr>
      </w:pPr>
    </w:p>
    <w:p w:rsidR="00A27066" w:rsidRDefault="00A27066" w:rsidP="00A27066">
      <w:r>
        <w:t xml:space="preserve">Con fecha 13 de abril de 2024 a través de Oficio N° 9387 se comunica el informe de fiscalización extraordinaria con los resultados de cumplimiento </w:t>
      </w:r>
      <w:r w:rsidR="009D5B6D">
        <w:t>de</w:t>
      </w:r>
      <w:r>
        <w:t xml:space="preserve"> las normas </w:t>
      </w:r>
      <w:r w:rsidR="009D5B6D">
        <w:t>sobre Derecho de Acceso a la Información</w:t>
      </w:r>
      <w:r w:rsidR="00784042">
        <w:t>, en solicitud MU030T0001759,</w:t>
      </w:r>
      <w:r w:rsidR="00892ECE">
        <w:t xml:space="preserve"> referente a la relación entre empresas inmobiliarias y municipalidades, y al destino de los aportes recaudados en el marco de la Ley N°21.078 de Transparencia del Mercado de Suelo y la Ley N°20.958 de Aportes al Espacio Público</w:t>
      </w:r>
      <w:r w:rsidR="009D5B6D">
        <w:t xml:space="preserve">, singularizados en </w:t>
      </w:r>
      <w:r>
        <w:t>la T</w:t>
      </w:r>
      <w:r w:rsidR="009D5B6D">
        <w:t>abla 8</w:t>
      </w:r>
      <w:r w:rsidR="001910AB">
        <w:t xml:space="preserve"> y Tabla 9</w:t>
      </w:r>
      <w:r>
        <w:t>.</w:t>
      </w:r>
    </w:p>
    <w:p w:rsidR="008D64F1" w:rsidRPr="00E5247C" w:rsidRDefault="008D64F1" w:rsidP="008D64F1">
      <w:pPr>
        <w:spacing w:after="0" w:line="240" w:lineRule="auto"/>
        <w:rPr>
          <w:b/>
        </w:rPr>
      </w:pPr>
      <w:r>
        <w:rPr>
          <w:b/>
        </w:rPr>
        <w:t>Tabla 8.</w:t>
      </w:r>
    </w:p>
    <w:p w:rsidR="008D64F1" w:rsidRDefault="00C40CF0" w:rsidP="008D64F1">
      <w:pPr>
        <w:spacing w:after="0" w:line="240" w:lineRule="auto"/>
        <w:rPr>
          <w:b/>
          <w:i/>
        </w:rPr>
      </w:pPr>
      <w:r>
        <w:rPr>
          <w:b/>
          <w:i/>
        </w:rPr>
        <w:t>Tratamiento de la solicitud ajustada a las disposiciones normativas aplicables</w:t>
      </w:r>
      <w:r w:rsidR="00784042">
        <w:rPr>
          <w:b/>
          <w:i/>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127"/>
        <w:gridCol w:w="4438"/>
      </w:tblGrid>
      <w:tr w:rsidR="00E038FE" w:rsidRPr="00E038FE" w:rsidTr="00A24F87">
        <w:tc>
          <w:tcPr>
            <w:tcW w:w="2263" w:type="dxa"/>
            <w:shd w:val="clear" w:color="auto" w:fill="4F81BD" w:themeFill="accent1"/>
            <w:vAlign w:val="center"/>
          </w:tcPr>
          <w:p w:rsidR="00C40CF0" w:rsidRPr="00E038FE" w:rsidRDefault="00486242" w:rsidP="00E038FE">
            <w:pPr>
              <w:jc w:val="center"/>
              <w:rPr>
                <w:b/>
                <w:color w:val="FFFFFF" w:themeColor="background1"/>
                <w:sz w:val="20"/>
                <w:szCs w:val="20"/>
              </w:rPr>
            </w:pPr>
            <w:r w:rsidRPr="00E038FE">
              <w:rPr>
                <w:b/>
                <w:color w:val="FFFFFF" w:themeColor="background1"/>
                <w:sz w:val="20"/>
                <w:szCs w:val="20"/>
              </w:rPr>
              <w:t>Etapas</w:t>
            </w:r>
          </w:p>
        </w:tc>
        <w:tc>
          <w:tcPr>
            <w:tcW w:w="2127" w:type="dxa"/>
            <w:shd w:val="clear" w:color="auto" w:fill="4F81BD" w:themeFill="accent1"/>
            <w:vAlign w:val="center"/>
          </w:tcPr>
          <w:p w:rsidR="00C40CF0" w:rsidRPr="00E038FE" w:rsidRDefault="00486242" w:rsidP="00E038FE">
            <w:pPr>
              <w:jc w:val="center"/>
              <w:rPr>
                <w:b/>
                <w:color w:val="FFFFFF" w:themeColor="background1"/>
                <w:sz w:val="20"/>
                <w:szCs w:val="20"/>
              </w:rPr>
            </w:pPr>
            <w:r w:rsidRPr="00E038FE">
              <w:rPr>
                <w:b/>
                <w:color w:val="FFFFFF" w:themeColor="background1"/>
                <w:sz w:val="20"/>
                <w:szCs w:val="20"/>
              </w:rPr>
              <w:t>Ámbitos</w:t>
            </w:r>
          </w:p>
        </w:tc>
        <w:tc>
          <w:tcPr>
            <w:tcW w:w="4438" w:type="dxa"/>
            <w:shd w:val="clear" w:color="auto" w:fill="4F81BD" w:themeFill="accent1"/>
            <w:vAlign w:val="center"/>
          </w:tcPr>
          <w:p w:rsidR="00C40CF0" w:rsidRPr="00E038FE" w:rsidRDefault="00486242" w:rsidP="00E038FE">
            <w:pPr>
              <w:jc w:val="center"/>
              <w:rPr>
                <w:b/>
                <w:color w:val="FFFFFF" w:themeColor="background1"/>
                <w:sz w:val="20"/>
                <w:szCs w:val="20"/>
              </w:rPr>
            </w:pPr>
            <w:r w:rsidRPr="00E038FE">
              <w:rPr>
                <w:b/>
                <w:color w:val="FFFFFF" w:themeColor="background1"/>
                <w:sz w:val="20"/>
                <w:szCs w:val="20"/>
              </w:rPr>
              <w:t>Aspectos revisados</w:t>
            </w:r>
          </w:p>
        </w:tc>
      </w:tr>
      <w:tr w:rsidR="00B87F4B" w:rsidRPr="008A0177" w:rsidTr="002A3910">
        <w:tc>
          <w:tcPr>
            <w:tcW w:w="2263" w:type="dxa"/>
            <w:vMerge w:val="restart"/>
            <w:vAlign w:val="center"/>
          </w:tcPr>
          <w:p w:rsidR="00B87F4B" w:rsidRPr="008A0177" w:rsidRDefault="00B87F4B" w:rsidP="008A0177">
            <w:pPr>
              <w:rPr>
                <w:sz w:val="20"/>
                <w:szCs w:val="20"/>
              </w:rPr>
            </w:pPr>
            <w:r w:rsidRPr="008A0177">
              <w:rPr>
                <w:sz w:val="20"/>
                <w:szCs w:val="20"/>
              </w:rPr>
              <w:t xml:space="preserve">Presentación y recepción de la solicitud de acceso a la información. </w:t>
            </w:r>
          </w:p>
        </w:tc>
        <w:tc>
          <w:tcPr>
            <w:tcW w:w="2127" w:type="dxa"/>
            <w:tcBorders>
              <w:bottom w:val="single" w:sz="4" w:space="0" w:color="auto"/>
            </w:tcBorders>
            <w:vAlign w:val="center"/>
          </w:tcPr>
          <w:p w:rsidR="00B87F4B" w:rsidRPr="008A0177" w:rsidRDefault="00B87F4B" w:rsidP="008A0177">
            <w:pPr>
              <w:rPr>
                <w:sz w:val="20"/>
                <w:szCs w:val="20"/>
              </w:rPr>
            </w:pPr>
            <w:r w:rsidRPr="008A0177">
              <w:rPr>
                <w:sz w:val="20"/>
                <w:szCs w:val="20"/>
              </w:rPr>
              <w:t>Sistema elect</w:t>
            </w:r>
            <w:r w:rsidR="003F22FC" w:rsidRPr="008A0177">
              <w:rPr>
                <w:sz w:val="20"/>
                <w:szCs w:val="20"/>
              </w:rPr>
              <w:t>r</w:t>
            </w:r>
            <w:r w:rsidRPr="008A0177">
              <w:rPr>
                <w:sz w:val="20"/>
                <w:szCs w:val="20"/>
              </w:rPr>
              <w:t>ónico</w:t>
            </w:r>
          </w:p>
        </w:tc>
        <w:tc>
          <w:tcPr>
            <w:tcW w:w="4438" w:type="dxa"/>
            <w:tcBorders>
              <w:bottom w:val="single" w:sz="4" w:space="0" w:color="auto"/>
            </w:tcBorders>
            <w:vAlign w:val="center"/>
          </w:tcPr>
          <w:p w:rsidR="00B87F4B" w:rsidRPr="008A0177" w:rsidRDefault="00B87F4B" w:rsidP="008A0177">
            <w:pPr>
              <w:pStyle w:val="Prrafodelista"/>
              <w:numPr>
                <w:ilvl w:val="0"/>
                <w:numId w:val="4"/>
              </w:numPr>
              <w:ind w:left="238" w:hanging="283"/>
              <w:rPr>
                <w:sz w:val="20"/>
                <w:szCs w:val="20"/>
              </w:rPr>
            </w:pPr>
            <w:r w:rsidRPr="008A0177">
              <w:rPr>
                <w:sz w:val="20"/>
                <w:szCs w:val="20"/>
              </w:rPr>
              <w:t xml:space="preserve">Disponibilidad y operatividad </w:t>
            </w:r>
          </w:p>
          <w:p w:rsidR="00B87F4B" w:rsidRPr="008A0177" w:rsidRDefault="00B87F4B" w:rsidP="008A0177">
            <w:pPr>
              <w:pStyle w:val="Prrafodelista"/>
              <w:numPr>
                <w:ilvl w:val="0"/>
                <w:numId w:val="4"/>
              </w:numPr>
              <w:ind w:left="238" w:hanging="283"/>
              <w:rPr>
                <w:b/>
                <w:sz w:val="20"/>
                <w:szCs w:val="20"/>
              </w:rPr>
            </w:pPr>
            <w:r w:rsidRPr="008A0177">
              <w:rPr>
                <w:sz w:val="20"/>
                <w:szCs w:val="20"/>
              </w:rPr>
              <w:t>Requerimientos formales</w:t>
            </w:r>
          </w:p>
        </w:tc>
      </w:tr>
      <w:tr w:rsidR="00B87F4B" w:rsidRPr="008A0177" w:rsidTr="002A3910">
        <w:tc>
          <w:tcPr>
            <w:tcW w:w="2263" w:type="dxa"/>
            <w:vMerge/>
            <w:tcBorders>
              <w:bottom w:val="single" w:sz="4" w:space="0" w:color="auto"/>
            </w:tcBorders>
            <w:vAlign w:val="center"/>
          </w:tcPr>
          <w:p w:rsidR="00B87F4B" w:rsidRPr="008A0177" w:rsidRDefault="00B87F4B" w:rsidP="008A0177">
            <w:pPr>
              <w:rPr>
                <w:sz w:val="20"/>
                <w:szCs w:val="20"/>
              </w:rPr>
            </w:pPr>
          </w:p>
        </w:tc>
        <w:tc>
          <w:tcPr>
            <w:tcW w:w="2127" w:type="dxa"/>
            <w:tcBorders>
              <w:top w:val="single" w:sz="4" w:space="0" w:color="auto"/>
              <w:bottom w:val="single" w:sz="4" w:space="0" w:color="auto"/>
            </w:tcBorders>
            <w:shd w:val="clear" w:color="auto" w:fill="auto"/>
            <w:vAlign w:val="center"/>
          </w:tcPr>
          <w:p w:rsidR="00B87F4B" w:rsidRPr="008A0177" w:rsidRDefault="00B87F4B" w:rsidP="008A0177">
            <w:pPr>
              <w:rPr>
                <w:b/>
                <w:sz w:val="20"/>
                <w:szCs w:val="20"/>
              </w:rPr>
            </w:pPr>
            <w:r w:rsidRPr="008A0177">
              <w:rPr>
                <w:sz w:val="20"/>
                <w:szCs w:val="20"/>
              </w:rPr>
              <w:t>Ingreso y recepción</w:t>
            </w:r>
          </w:p>
        </w:tc>
        <w:tc>
          <w:tcPr>
            <w:tcW w:w="4438" w:type="dxa"/>
            <w:tcBorders>
              <w:top w:val="single" w:sz="4" w:space="0" w:color="auto"/>
              <w:bottom w:val="single" w:sz="4" w:space="0" w:color="auto"/>
            </w:tcBorders>
            <w:shd w:val="clear" w:color="auto" w:fill="auto"/>
            <w:vAlign w:val="center"/>
          </w:tcPr>
          <w:p w:rsidR="00B87F4B" w:rsidRPr="008A0177" w:rsidRDefault="00B87F4B" w:rsidP="008A0177">
            <w:pPr>
              <w:pStyle w:val="Prrafodelista"/>
              <w:numPr>
                <w:ilvl w:val="0"/>
                <w:numId w:val="7"/>
              </w:numPr>
              <w:ind w:left="238" w:hanging="283"/>
              <w:rPr>
                <w:b/>
                <w:sz w:val="20"/>
                <w:szCs w:val="20"/>
              </w:rPr>
            </w:pPr>
            <w:r w:rsidRPr="008A0177">
              <w:rPr>
                <w:sz w:val="20"/>
                <w:szCs w:val="20"/>
              </w:rPr>
              <w:t xml:space="preserve">Ingreso exitoso de la solicitud </w:t>
            </w:r>
          </w:p>
          <w:p w:rsidR="00B87F4B" w:rsidRPr="008A0177" w:rsidRDefault="00B87F4B" w:rsidP="008A0177">
            <w:pPr>
              <w:pStyle w:val="Prrafodelista"/>
              <w:numPr>
                <w:ilvl w:val="0"/>
                <w:numId w:val="7"/>
              </w:numPr>
              <w:ind w:left="238" w:hanging="283"/>
              <w:rPr>
                <w:b/>
                <w:sz w:val="20"/>
                <w:szCs w:val="20"/>
              </w:rPr>
            </w:pPr>
            <w:r w:rsidRPr="008A0177">
              <w:rPr>
                <w:sz w:val="20"/>
                <w:szCs w:val="20"/>
              </w:rPr>
              <w:t>Acuse de recibo</w:t>
            </w:r>
          </w:p>
        </w:tc>
      </w:tr>
      <w:tr w:rsidR="00FB49C5" w:rsidRPr="008A0177" w:rsidTr="0009007C">
        <w:tc>
          <w:tcPr>
            <w:tcW w:w="2263" w:type="dxa"/>
            <w:vMerge w:val="restart"/>
            <w:tcBorders>
              <w:top w:val="single" w:sz="4" w:space="0" w:color="auto"/>
            </w:tcBorders>
            <w:shd w:val="clear" w:color="auto" w:fill="DBE5F1" w:themeFill="accent1" w:themeFillTint="33"/>
            <w:vAlign w:val="center"/>
          </w:tcPr>
          <w:p w:rsidR="00FB49C5" w:rsidRPr="008A0177" w:rsidRDefault="00FB49C5" w:rsidP="008A0177">
            <w:pPr>
              <w:rPr>
                <w:sz w:val="20"/>
                <w:szCs w:val="20"/>
              </w:rPr>
            </w:pPr>
            <w:r w:rsidRPr="008A0177">
              <w:rPr>
                <w:sz w:val="20"/>
                <w:szCs w:val="20"/>
              </w:rPr>
              <w:t>Análisis formal de la solicitud de acceso a la información</w:t>
            </w:r>
          </w:p>
        </w:tc>
        <w:tc>
          <w:tcPr>
            <w:tcW w:w="2127" w:type="dxa"/>
            <w:tcBorders>
              <w:top w:val="single" w:sz="4" w:space="0" w:color="auto"/>
              <w:bottom w:val="single" w:sz="4" w:space="0" w:color="auto"/>
            </w:tcBorders>
            <w:shd w:val="clear" w:color="auto" w:fill="DBE5F1" w:themeFill="accent1" w:themeFillTint="33"/>
            <w:vAlign w:val="center"/>
          </w:tcPr>
          <w:p w:rsidR="00FB49C5" w:rsidRPr="008A0177" w:rsidRDefault="00FB49C5" w:rsidP="008A0177">
            <w:pPr>
              <w:rPr>
                <w:b/>
                <w:sz w:val="20"/>
                <w:szCs w:val="20"/>
              </w:rPr>
            </w:pPr>
            <w:r w:rsidRPr="008A0177">
              <w:rPr>
                <w:sz w:val="20"/>
                <w:szCs w:val="20"/>
              </w:rPr>
              <w:t>Subsanación</w:t>
            </w:r>
          </w:p>
        </w:tc>
        <w:tc>
          <w:tcPr>
            <w:tcW w:w="4438" w:type="dxa"/>
            <w:tcBorders>
              <w:top w:val="single" w:sz="4" w:space="0" w:color="auto"/>
              <w:bottom w:val="single" w:sz="4" w:space="0" w:color="auto"/>
            </w:tcBorders>
            <w:shd w:val="clear" w:color="auto" w:fill="DBE5F1" w:themeFill="accent1" w:themeFillTint="33"/>
            <w:vAlign w:val="center"/>
          </w:tcPr>
          <w:p w:rsidR="00FB49C5" w:rsidRPr="008A0177" w:rsidRDefault="00FB49C5" w:rsidP="008A0177">
            <w:pPr>
              <w:pStyle w:val="Prrafodelista"/>
              <w:numPr>
                <w:ilvl w:val="0"/>
                <w:numId w:val="8"/>
              </w:numPr>
              <w:ind w:left="238" w:hanging="295"/>
              <w:rPr>
                <w:b/>
                <w:sz w:val="20"/>
                <w:szCs w:val="20"/>
              </w:rPr>
            </w:pPr>
            <w:r w:rsidRPr="008A0177">
              <w:rPr>
                <w:sz w:val="20"/>
                <w:szCs w:val="20"/>
              </w:rPr>
              <w:t>Abstención de la exigencia de requisitos improcedentes</w:t>
            </w:r>
          </w:p>
        </w:tc>
      </w:tr>
      <w:tr w:rsidR="00FB49C5" w:rsidRPr="008A0177" w:rsidTr="0009007C">
        <w:tc>
          <w:tcPr>
            <w:tcW w:w="2263" w:type="dxa"/>
            <w:vMerge/>
            <w:tcBorders>
              <w:bottom w:val="single" w:sz="4" w:space="0" w:color="auto"/>
            </w:tcBorders>
            <w:shd w:val="clear" w:color="auto" w:fill="DBE5F1" w:themeFill="accent1" w:themeFillTint="33"/>
            <w:vAlign w:val="center"/>
          </w:tcPr>
          <w:p w:rsidR="00FB49C5" w:rsidRPr="008A0177" w:rsidRDefault="00FB49C5" w:rsidP="008A0177">
            <w:pPr>
              <w:rPr>
                <w:sz w:val="20"/>
                <w:szCs w:val="20"/>
              </w:rPr>
            </w:pPr>
          </w:p>
        </w:tc>
        <w:tc>
          <w:tcPr>
            <w:tcW w:w="2127" w:type="dxa"/>
            <w:tcBorders>
              <w:top w:val="single" w:sz="4" w:space="0" w:color="auto"/>
              <w:bottom w:val="single" w:sz="4" w:space="0" w:color="auto"/>
            </w:tcBorders>
            <w:shd w:val="clear" w:color="auto" w:fill="DBE5F1" w:themeFill="accent1" w:themeFillTint="33"/>
            <w:vAlign w:val="center"/>
          </w:tcPr>
          <w:p w:rsidR="00FB49C5" w:rsidRPr="008A0177" w:rsidRDefault="00FB49C5" w:rsidP="008A0177">
            <w:pPr>
              <w:rPr>
                <w:b/>
                <w:sz w:val="20"/>
                <w:szCs w:val="20"/>
              </w:rPr>
            </w:pPr>
            <w:r w:rsidRPr="008A0177">
              <w:rPr>
                <w:sz w:val="20"/>
                <w:szCs w:val="20"/>
              </w:rPr>
              <w:t>Prórroga</w:t>
            </w:r>
          </w:p>
        </w:tc>
        <w:tc>
          <w:tcPr>
            <w:tcW w:w="4438" w:type="dxa"/>
            <w:tcBorders>
              <w:top w:val="single" w:sz="4" w:space="0" w:color="auto"/>
              <w:bottom w:val="single" w:sz="4" w:space="0" w:color="auto"/>
            </w:tcBorders>
            <w:shd w:val="clear" w:color="auto" w:fill="DBE5F1" w:themeFill="accent1" w:themeFillTint="33"/>
            <w:vAlign w:val="center"/>
          </w:tcPr>
          <w:p w:rsidR="00FB49C5" w:rsidRPr="008A0177" w:rsidRDefault="00FB49C5" w:rsidP="008A0177">
            <w:pPr>
              <w:pStyle w:val="Prrafodelista"/>
              <w:numPr>
                <w:ilvl w:val="0"/>
                <w:numId w:val="8"/>
              </w:numPr>
              <w:ind w:left="238" w:hanging="295"/>
              <w:rPr>
                <w:sz w:val="20"/>
                <w:szCs w:val="20"/>
              </w:rPr>
            </w:pPr>
            <w:r w:rsidRPr="008A0177">
              <w:rPr>
                <w:sz w:val="20"/>
                <w:szCs w:val="20"/>
              </w:rPr>
              <w:t>Cumplimiento de plazos legales</w:t>
            </w:r>
          </w:p>
          <w:p w:rsidR="00FB49C5" w:rsidRPr="008A0177" w:rsidRDefault="00FB49C5" w:rsidP="008A0177">
            <w:pPr>
              <w:pStyle w:val="Prrafodelista"/>
              <w:numPr>
                <w:ilvl w:val="0"/>
                <w:numId w:val="8"/>
              </w:numPr>
              <w:ind w:left="238" w:hanging="295"/>
              <w:rPr>
                <w:sz w:val="20"/>
                <w:szCs w:val="20"/>
              </w:rPr>
            </w:pPr>
            <w:r w:rsidRPr="008A0177">
              <w:rPr>
                <w:sz w:val="20"/>
                <w:szCs w:val="20"/>
              </w:rPr>
              <w:t>Prórroga única</w:t>
            </w:r>
          </w:p>
          <w:p w:rsidR="00FB49C5" w:rsidRPr="008A0177" w:rsidRDefault="00FB49C5" w:rsidP="008A0177">
            <w:pPr>
              <w:pStyle w:val="Prrafodelista"/>
              <w:numPr>
                <w:ilvl w:val="0"/>
                <w:numId w:val="8"/>
              </w:numPr>
              <w:ind w:left="238" w:hanging="295"/>
              <w:rPr>
                <w:b/>
                <w:sz w:val="20"/>
                <w:szCs w:val="20"/>
              </w:rPr>
            </w:pPr>
            <w:r w:rsidRPr="008A0177">
              <w:rPr>
                <w:sz w:val="20"/>
                <w:szCs w:val="20"/>
              </w:rPr>
              <w:t>Aspectos formales</w:t>
            </w:r>
          </w:p>
        </w:tc>
      </w:tr>
      <w:tr w:rsidR="003F22FC" w:rsidRPr="008A0177" w:rsidTr="002A3910">
        <w:tc>
          <w:tcPr>
            <w:tcW w:w="2263" w:type="dxa"/>
            <w:vMerge w:val="restart"/>
            <w:tcBorders>
              <w:top w:val="single" w:sz="4" w:space="0" w:color="auto"/>
            </w:tcBorders>
            <w:vAlign w:val="center"/>
          </w:tcPr>
          <w:p w:rsidR="003F22FC" w:rsidRPr="008A0177" w:rsidRDefault="003F22FC" w:rsidP="008A0177">
            <w:pPr>
              <w:rPr>
                <w:sz w:val="20"/>
                <w:szCs w:val="20"/>
              </w:rPr>
            </w:pPr>
            <w:r w:rsidRPr="008A0177">
              <w:rPr>
                <w:sz w:val="20"/>
                <w:szCs w:val="20"/>
              </w:rPr>
              <w:t>Resolución de la solicitud de acceso a la información y cumplimiento de lo resuelto</w:t>
            </w:r>
          </w:p>
        </w:tc>
        <w:tc>
          <w:tcPr>
            <w:tcW w:w="2127" w:type="dxa"/>
            <w:tcBorders>
              <w:top w:val="single" w:sz="4" w:space="0" w:color="auto"/>
              <w:bottom w:val="single" w:sz="4" w:space="0" w:color="auto"/>
            </w:tcBorders>
            <w:vAlign w:val="center"/>
          </w:tcPr>
          <w:p w:rsidR="003F22FC" w:rsidRPr="008A0177" w:rsidRDefault="003F22FC" w:rsidP="008A0177">
            <w:pPr>
              <w:rPr>
                <w:b/>
                <w:sz w:val="20"/>
                <w:szCs w:val="20"/>
              </w:rPr>
            </w:pPr>
            <w:r w:rsidRPr="008A0177">
              <w:rPr>
                <w:sz w:val="20"/>
                <w:szCs w:val="20"/>
              </w:rPr>
              <w:t>Notificación de la Respuesta</w:t>
            </w:r>
          </w:p>
        </w:tc>
        <w:tc>
          <w:tcPr>
            <w:tcW w:w="4438" w:type="dxa"/>
            <w:tcBorders>
              <w:top w:val="single" w:sz="4" w:space="0" w:color="auto"/>
              <w:bottom w:val="single" w:sz="4" w:space="0" w:color="auto"/>
            </w:tcBorders>
            <w:vAlign w:val="center"/>
          </w:tcPr>
          <w:p w:rsidR="003F22FC" w:rsidRPr="008A0177" w:rsidRDefault="003F22FC" w:rsidP="008A0177">
            <w:pPr>
              <w:pStyle w:val="Prrafodelista"/>
              <w:numPr>
                <w:ilvl w:val="0"/>
                <w:numId w:val="8"/>
              </w:numPr>
              <w:ind w:left="238" w:hanging="295"/>
              <w:rPr>
                <w:b/>
                <w:sz w:val="20"/>
                <w:szCs w:val="20"/>
              </w:rPr>
            </w:pPr>
            <w:r w:rsidRPr="008A0177">
              <w:rPr>
                <w:sz w:val="20"/>
                <w:szCs w:val="20"/>
              </w:rPr>
              <w:t>Cumplimiento de plazos legales</w:t>
            </w:r>
          </w:p>
        </w:tc>
      </w:tr>
      <w:tr w:rsidR="003F22FC" w:rsidRPr="008A0177" w:rsidTr="002A3910">
        <w:tc>
          <w:tcPr>
            <w:tcW w:w="2263" w:type="dxa"/>
            <w:vMerge/>
            <w:tcBorders>
              <w:bottom w:val="single" w:sz="4" w:space="0" w:color="auto"/>
            </w:tcBorders>
            <w:vAlign w:val="center"/>
          </w:tcPr>
          <w:p w:rsidR="003F22FC" w:rsidRPr="008A0177" w:rsidRDefault="003F22FC" w:rsidP="008A0177">
            <w:pPr>
              <w:rPr>
                <w:b/>
                <w:sz w:val="20"/>
                <w:szCs w:val="20"/>
              </w:rPr>
            </w:pPr>
          </w:p>
        </w:tc>
        <w:tc>
          <w:tcPr>
            <w:tcW w:w="2127" w:type="dxa"/>
            <w:tcBorders>
              <w:top w:val="single" w:sz="4" w:space="0" w:color="auto"/>
              <w:bottom w:val="single" w:sz="4" w:space="0" w:color="auto"/>
            </w:tcBorders>
            <w:shd w:val="clear" w:color="auto" w:fill="auto"/>
            <w:vAlign w:val="center"/>
          </w:tcPr>
          <w:p w:rsidR="003F22FC" w:rsidRPr="008A0177" w:rsidRDefault="003F22FC" w:rsidP="008A0177">
            <w:pPr>
              <w:rPr>
                <w:b/>
                <w:sz w:val="20"/>
                <w:szCs w:val="20"/>
              </w:rPr>
            </w:pPr>
            <w:r w:rsidRPr="008A0177">
              <w:rPr>
                <w:sz w:val="20"/>
                <w:szCs w:val="20"/>
              </w:rPr>
              <w:t>Entrega de la Información</w:t>
            </w:r>
          </w:p>
        </w:tc>
        <w:tc>
          <w:tcPr>
            <w:tcW w:w="4438" w:type="dxa"/>
            <w:tcBorders>
              <w:top w:val="single" w:sz="4" w:space="0" w:color="auto"/>
              <w:bottom w:val="single" w:sz="4" w:space="0" w:color="auto"/>
            </w:tcBorders>
            <w:shd w:val="clear" w:color="auto" w:fill="auto"/>
            <w:vAlign w:val="center"/>
          </w:tcPr>
          <w:p w:rsidR="003F22FC" w:rsidRPr="008A0177" w:rsidRDefault="003F22FC" w:rsidP="008A0177">
            <w:pPr>
              <w:pStyle w:val="Prrafodelista"/>
              <w:numPr>
                <w:ilvl w:val="0"/>
                <w:numId w:val="8"/>
              </w:numPr>
              <w:ind w:left="238" w:hanging="295"/>
              <w:rPr>
                <w:sz w:val="20"/>
                <w:szCs w:val="20"/>
              </w:rPr>
            </w:pPr>
            <w:r w:rsidRPr="008A0177">
              <w:rPr>
                <w:sz w:val="20"/>
                <w:szCs w:val="20"/>
              </w:rPr>
              <w:t>Situación del acceso a la información y completitud de la respuesta en relación a la información solicitada</w:t>
            </w:r>
          </w:p>
          <w:p w:rsidR="003F22FC" w:rsidRPr="008A0177" w:rsidRDefault="003F22FC" w:rsidP="008A0177">
            <w:pPr>
              <w:pStyle w:val="Prrafodelista"/>
              <w:numPr>
                <w:ilvl w:val="0"/>
                <w:numId w:val="8"/>
              </w:numPr>
              <w:ind w:left="238" w:hanging="295"/>
              <w:rPr>
                <w:b/>
                <w:sz w:val="20"/>
                <w:szCs w:val="20"/>
              </w:rPr>
            </w:pPr>
            <w:r w:rsidRPr="008A0177">
              <w:rPr>
                <w:sz w:val="20"/>
                <w:szCs w:val="20"/>
              </w:rPr>
              <w:t>Aspectos formales, divisibilidad y formato de entrega</w:t>
            </w:r>
          </w:p>
        </w:tc>
      </w:tr>
    </w:tbl>
    <w:p w:rsidR="00C40CF0" w:rsidRDefault="00C40CF0" w:rsidP="008D64F1">
      <w:pPr>
        <w:spacing w:after="0" w:line="240" w:lineRule="auto"/>
        <w:rPr>
          <w:b/>
          <w:i/>
        </w:rPr>
      </w:pPr>
    </w:p>
    <w:p w:rsidR="008A0177" w:rsidRPr="00E5247C" w:rsidRDefault="008A0177" w:rsidP="008A0177">
      <w:pPr>
        <w:spacing w:after="0" w:line="240" w:lineRule="auto"/>
        <w:rPr>
          <w:b/>
        </w:rPr>
      </w:pPr>
      <w:r>
        <w:rPr>
          <w:b/>
        </w:rPr>
        <w:t>Tabla 9.</w:t>
      </w:r>
    </w:p>
    <w:p w:rsidR="008A0177" w:rsidRDefault="008A0177" w:rsidP="008A0177">
      <w:pPr>
        <w:spacing w:after="0" w:line="240" w:lineRule="auto"/>
        <w:rPr>
          <w:b/>
          <w:i/>
        </w:rPr>
      </w:pPr>
      <w:r>
        <w:rPr>
          <w:b/>
          <w:i/>
        </w:rPr>
        <w:t xml:space="preserve">Tratamiento de la solicitud </w:t>
      </w:r>
      <w:r w:rsidR="001D3D07">
        <w:rPr>
          <w:b/>
          <w:i/>
        </w:rPr>
        <w:t>de acceso a la información</w:t>
      </w:r>
      <w:r>
        <w:rPr>
          <w:b/>
          <w:i/>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990"/>
      </w:tblGrid>
      <w:tr w:rsidR="00E038FE" w:rsidRPr="00E038FE" w:rsidTr="00E71B08">
        <w:tc>
          <w:tcPr>
            <w:tcW w:w="1838" w:type="dxa"/>
            <w:tcBorders>
              <w:top w:val="single" w:sz="4" w:space="0" w:color="auto"/>
              <w:bottom w:val="single" w:sz="4" w:space="0" w:color="auto"/>
            </w:tcBorders>
            <w:shd w:val="clear" w:color="auto" w:fill="4F81BD" w:themeFill="accent1"/>
          </w:tcPr>
          <w:p w:rsidR="001D3D07" w:rsidRPr="00E038FE" w:rsidRDefault="001D3D07" w:rsidP="00E038FE">
            <w:pPr>
              <w:jc w:val="center"/>
              <w:rPr>
                <w:b/>
                <w:color w:val="FFFFFF" w:themeColor="background1"/>
                <w:sz w:val="20"/>
                <w:szCs w:val="20"/>
              </w:rPr>
            </w:pPr>
            <w:r w:rsidRPr="00E038FE">
              <w:rPr>
                <w:b/>
                <w:color w:val="FFFFFF" w:themeColor="background1"/>
                <w:sz w:val="20"/>
                <w:szCs w:val="20"/>
              </w:rPr>
              <w:t>Código Solicitud</w:t>
            </w:r>
          </w:p>
        </w:tc>
        <w:tc>
          <w:tcPr>
            <w:tcW w:w="6990" w:type="dxa"/>
            <w:tcBorders>
              <w:top w:val="single" w:sz="4" w:space="0" w:color="auto"/>
              <w:bottom w:val="single" w:sz="4" w:space="0" w:color="auto"/>
            </w:tcBorders>
            <w:shd w:val="clear" w:color="auto" w:fill="4F81BD" w:themeFill="accent1"/>
          </w:tcPr>
          <w:p w:rsidR="001D3D07" w:rsidRPr="00E038FE" w:rsidRDefault="001D3D07" w:rsidP="00E038FE">
            <w:pPr>
              <w:jc w:val="center"/>
              <w:rPr>
                <w:b/>
                <w:color w:val="FFFFFF" w:themeColor="background1"/>
                <w:sz w:val="20"/>
                <w:szCs w:val="20"/>
              </w:rPr>
            </w:pPr>
            <w:r w:rsidRPr="00E038FE">
              <w:rPr>
                <w:b/>
                <w:color w:val="FFFFFF" w:themeColor="background1"/>
                <w:sz w:val="20"/>
                <w:szCs w:val="20"/>
              </w:rPr>
              <w:t>Situación de la Solicitud</w:t>
            </w:r>
          </w:p>
        </w:tc>
      </w:tr>
      <w:tr w:rsidR="001D3D07" w:rsidRPr="00E038FE" w:rsidTr="00E71B08">
        <w:tc>
          <w:tcPr>
            <w:tcW w:w="1838" w:type="dxa"/>
            <w:tcBorders>
              <w:top w:val="single" w:sz="4" w:space="0" w:color="auto"/>
              <w:bottom w:val="single" w:sz="4" w:space="0" w:color="auto"/>
            </w:tcBorders>
            <w:vAlign w:val="center"/>
          </w:tcPr>
          <w:p w:rsidR="001D3D07" w:rsidRPr="00E038FE" w:rsidRDefault="001D3D07" w:rsidP="00E038FE">
            <w:pPr>
              <w:rPr>
                <w:b/>
                <w:sz w:val="20"/>
                <w:szCs w:val="20"/>
              </w:rPr>
            </w:pPr>
            <w:r w:rsidRPr="00E038FE">
              <w:rPr>
                <w:b/>
                <w:sz w:val="20"/>
                <w:szCs w:val="20"/>
              </w:rPr>
              <w:t>MU030T0001759</w:t>
            </w:r>
          </w:p>
        </w:tc>
        <w:tc>
          <w:tcPr>
            <w:tcW w:w="6990" w:type="dxa"/>
            <w:tcBorders>
              <w:top w:val="single" w:sz="4" w:space="0" w:color="auto"/>
              <w:bottom w:val="single" w:sz="4" w:space="0" w:color="auto"/>
            </w:tcBorders>
          </w:tcPr>
          <w:p w:rsidR="001D3D07" w:rsidRPr="00E038FE" w:rsidRDefault="001D3D07" w:rsidP="00E038FE">
            <w:pPr>
              <w:pStyle w:val="Prrafodelista"/>
              <w:numPr>
                <w:ilvl w:val="0"/>
                <w:numId w:val="9"/>
              </w:numPr>
              <w:ind w:left="291" w:hanging="287"/>
              <w:rPr>
                <w:sz w:val="20"/>
                <w:szCs w:val="20"/>
              </w:rPr>
            </w:pPr>
            <w:r w:rsidRPr="00E038FE">
              <w:rPr>
                <w:sz w:val="20"/>
                <w:szCs w:val="20"/>
              </w:rPr>
              <w:t xml:space="preserve">Etapa de ingreso: </w:t>
            </w:r>
          </w:p>
          <w:p w:rsidR="001D3D07" w:rsidRPr="00E038FE" w:rsidRDefault="001D3D07" w:rsidP="00E038FE">
            <w:pPr>
              <w:ind w:left="4"/>
              <w:rPr>
                <w:sz w:val="20"/>
                <w:szCs w:val="20"/>
              </w:rPr>
            </w:pPr>
            <w:r w:rsidRPr="00E038FE">
              <w:rPr>
                <w:sz w:val="20"/>
                <w:szCs w:val="20"/>
              </w:rPr>
              <w:t xml:space="preserve">No se detectan infracciones y/o incumplimientos. </w:t>
            </w:r>
          </w:p>
          <w:p w:rsidR="001D3D07" w:rsidRPr="00E038FE" w:rsidRDefault="001D3D07" w:rsidP="00E038FE">
            <w:pPr>
              <w:ind w:left="291" w:hanging="287"/>
              <w:rPr>
                <w:sz w:val="20"/>
                <w:szCs w:val="20"/>
              </w:rPr>
            </w:pPr>
          </w:p>
          <w:p w:rsidR="001D3D07" w:rsidRPr="00E038FE" w:rsidRDefault="001D3D07" w:rsidP="00E038FE">
            <w:pPr>
              <w:pStyle w:val="Prrafodelista"/>
              <w:numPr>
                <w:ilvl w:val="0"/>
                <w:numId w:val="9"/>
              </w:numPr>
              <w:ind w:left="291" w:hanging="287"/>
              <w:rPr>
                <w:sz w:val="20"/>
                <w:szCs w:val="20"/>
              </w:rPr>
            </w:pPr>
            <w:r w:rsidRPr="00E038FE">
              <w:rPr>
                <w:sz w:val="20"/>
                <w:szCs w:val="20"/>
              </w:rPr>
              <w:t xml:space="preserve">Análisis de la respuesta: </w:t>
            </w:r>
          </w:p>
          <w:p w:rsidR="001D3D07" w:rsidRPr="00E038FE" w:rsidRDefault="001D3D07" w:rsidP="00E038FE">
            <w:pPr>
              <w:ind w:left="4"/>
              <w:rPr>
                <w:b/>
                <w:sz w:val="20"/>
                <w:szCs w:val="20"/>
              </w:rPr>
            </w:pPr>
            <w:r w:rsidRPr="00E038FE">
              <w:rPr>
                <w:sz w:val="20"/>
                <w:szCs w:val="20"/>
              </w:rPr>
              <w:t>No se detectan infracciones y/o incumplimientos.</w:t>
            </w:r>
          </w:p>
        </w:tc>
      </w:tr>
    </w:tbl>
    <w:p w:rsidR="001D3D07" w:rsidRDefault="001D3D07" w:rsidP="008A0177">
      <w:pPr>
        <w:spacing w:after="0" w:line="240" w:lineRule="auto"/>
        <w:rPr>
          <w:b/>
          <w:i/>
        </w:rPr>
      </w:pPr>
    </w:p>
    <w:p w:rsidR="008A0177" w:rsidRDefault="008A0177" w:rsidP="008D64F1">
      <w:pPr>
        <w:spacing w:after="0" w:line="240" w:lineRule="auto"/>
        <w:rPr>
          <w:b/>
          <w:i/>
        </w:rPr>
      </w:pPr>
    </w:p>
    <w:p w:rsidR="00907595" w:rsidRPr="00907595" w:rsidRDefault="004560B7" w:rsidP="002C50E0">
      <w:pPr>
        <w:ind w:firstLine="708"/>
        <w:rPr>
          <w:rFonts w:ascii="Calibri" w:hAnsi="Calibri"/>
          <w:b/>
        </w:rPr>
      </w:pPr>
      <w:r>
        <w:rPr>
          <w:rFonts w:ascii="Calibri" w:hAnsi="Calibri"/>
          <w:b/>
        </w:rPr>
        <w:t>L</w:t>
      </w:r>
      <w:r w:rsidR="00907595" w:rsidRPr="00907595">
        <w:rPr>
          <w:rFonts w:ascii="Calibri" w:hAnsi="Calibri"/>
          <w:b/>
        </w:rPr>
        <w:t xml:space="preserve">ey del Lobby </w:t>
      </w:r>
    </w:p>
    <w:p w:rsidR="00473BB7" w:rsidRDefault="00394FF4" w:rsidP="00473BB7">
      <w:pPr>
        <w:rPr>
          <w:rFonts w:ascii="Calibri" w:hAnsi="Calibri"/>
        </w:rPr>
      </w:pPr>
      <w:r>
        <w:t xml:space="preserve">El municipio </w:t>
      </w:r>
      <w:r w:rsidR="00473BB7">
        <w:t>en cumplimiento de la normativa</w:t>
      </w:r>
      <w:r>
        <w:t xml:space="preserve"> cuenta dentro de sus sujetos pasivos al Sr. Alcalde, los concejales y concejales</w:t>
      </w:r>
      <w:r w:rsidR="00473BB7">
        <w:t>. Por otra parte, a</w:t>
      </w:r>
      <w:r w:rsidR="00473BB7">
        <w:rPr>
          <w:rFonts w:ascii="Calibri" w:hAnsi="Calibri"/>
        </w:rPr>
        <w:t>l igual que en el año 2023, para el periodo 2024 han sido designados los directores municipales como sujetos pasivos de la ley</w:t>
      </w:r>
      <w:r w:rsidR="002B459A">
        <w:rPr>
          <w:rFonts w:ascii="Calibri" w:hAnsi="Calibri"/>
        </w:rPr>
        <w:t xml:space="preserve">, </w:t>
      </w:r>
      <w:r w:rsidR="00E62A59">
        <w:rPr>
          <w:rFonts w:ascii="Calibri" w:hAnsi="Calibri"/>
        </w:rPr>
        <w:t>incorporando,</w:t>
      </w:r>
      <w:r w:rsidR="002B459A">
        <w:rPr>
          <w:rFonts w:ascii="Calibri" w:hAnsi="Calibri"/>
        </w:rPr>
        <w:t xml:space="preserve"> además,</w:t>
      </w:r>
      <w:r w:rsidR="00473BB7">
        <w:rPr>
          <w:rFonts w:ascii="Calibri" w:hAnsi="Calibri"/>
        </w:rPr>
        <w:t xml:space="preserve"> de acuerdo a lo indicado por la Contraloría General de la República en su instrucción E444887/2024 como sujetos de la ley lobby los funcionarios pertenecientes al estamento de Jefaturas</w:t>
      </w:r>
    </w:p>
    <w:p w:rsidR="00394FF4" w:rsidRDefault="00394FF4" w:rsidP="00394FF4">
      <w:pPr>
        <w:spacing w:after="0"/>
        <w:rPr>
          <w:b/>
        </w:rPr>
      </w:pPr>
      <w:r>
        <w:rPr>
          <w:b/>
        </w:rPr>
        <w:t xml:space="preserve">Tabla </w:t>
      </w:r>
      <w:r w:rsidR="001910AB">
        <w:rPr>
          <w:b/>
        </w:rPr>
        <w:t>10</w:t>
      </w:r>
      <w:r>
        <w:rPr>
          <w:b/>
        </w:rPr>
        <w:t>.</w:t>
      </w:r>
    </w:p>
    <w:p w:rsidR="00992E03" w:rsidRDefault="00394FF4" w:rsidP="00A52CA8">
      <w:pPr>
        <w:spacing w:after="0"/>
        <w:rPr>
          <w:rFonts w:ascii="Calibri" w:hAnsi="Calibri"/>
          <w:b/>
        </w:rPr>
      </w:pPr>
      <w:r w:rsidRPr="002B459A">
        <w:rPr>
          <w:b/>
          <w:i/>
        </w:rPr>
        <w:t xml:space="preserve">Sujetos Pasivos </w:t>
      </w:r>
      <w:r w:rsidR="002B459A">
        <w:rPr>
          <w:b/>
          <w:i/>
        </w:rPr>
        <w:t>año 2024.</w:t>
      </w:r>
    </w:p>
    <w:tbl>
      <w:tblPr>
        <w:tblStyle w:val="Tabladelista1clara-nfasis1"/>
        <w:tblW w:w="5000" w:type="pct"/>
        <w:tblLook w:val="04A0" w:firstRow="1" w:lastRow="0" w:firstColumn="1" w:lastColumn="0" w:noHBand="0" w:noVBand="1"/>
      </w:tblPr>
      <w:tblGrid>
        <w:gridCol w:w="2834"/>
        <w:gridCol w:w="1845"/>
        <w:gridCol w:w="1700"/>
        <w:gridCol w:w="1276"/>
        <w:gridCol w:w="1183"/>
      </w:tblGrid>
      <w:tr w:rsidR="00877ADC" w:rsidRPr="00877ADC" w:rsidTr="00877AD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auto"/>
              <w:bottom w:val="single" w:sz="4" w:space="0" w:color="auto"/>
            </w:tcBorders>
            <w:shd w:val="clear" w:color="auto" w:fill="4F81BD" w:themeFill="accent1"/>
            <w:vAlign w:val="center"/>
          </w:tcPr>
          <w:p w:rsidR="00394FF4" w:rsidRPr="00877ADC" w:rsidRDefault="00394FF4" w:rsidP="00877ADC">
            <w:pPr>
              <w:rPr>
                <w:rFonts w:cs="Calibri"/>
                <w:color w:val="FFFFFF"/>
                <w:sz w:val="20"/>
                <w:szCs w:val="20"/>
              </w:rPr>
            </w:pPr>
            <w:r w:rsidRPr="00877ADC">
              <w:rPr>
                <w:rFonts w:cs="Calibri"/>
                <w:color w:val="FFFFFF"/>
                <w:sz w:val="20"/>
                <w:szCs w:val="20"/>
              </w:rPr>
              <w:t>Nombre</w:t>
            </w:r>
          </w:p>
        </w:tc>
        <w:tc>
          <w:tcPr>
            <w:tcW w:w="1044" w:type="pct"/>
            <w:tcBorders>
              <w:top w:val="single" w:sz="4" w:space="0" w:color="auto"/>
              <w:bottom w:val="single" w:sz="4" w:space="0" w:color="auto"/>
            </w:tcBorders>
            <w:shd w:val="clear" w:color="auto" w:fill="4F81BD" w:themeFill="accent1"/>
            <w:vAlign w:val="center"/>
          </w:tcPr>
          <w:p w:rsidR="00394FF4" w:rsidRPr="00877ADC" w:rsidRDefault="00394FF4" w:rsidP="00877ADC">
            <w:pPr>
              <w:cnfStyle w:val="100000000000" w:firstRow="1" w:lastRow="0" w:firstColumn="0" w:lastColumn="0" w:oddVBand="0" w:evenVBand="0" w:oddHBand="0" w:evenHBand="0" w:firstRowFirstColumn="0" w:firstRowLastColumn="0" w:lastRowFirstColumn="0" w:lastRowLastColumn="0"/>
              <w:rPr>
                <w:rFonts w:cs="Calibri"/>
                <w:color w:val="FFFFFF"/>
                <w:sz w:val="20"/>
                <w:szCs w:val="20"/>
              </w:rPr>
            </w:pPr>
            <w:r w:rsidRPr="00877ADC">
              <w:rPr>
                <w:rFonts w:cs="Calibri"/>
                <w:color w:val="FFFFFF"/>
                <w:sz w:val="20"/>
                <w:szCs w:val="20"/>
              </w:rPr>
              <w:t>Categoría del cargo según la Ley</w:t>
            </w:r>
          </w:p>
        </w:tc>
        <w:tc>
          <w:tcPr>
            <w:tcW w:w="962" w:type="pct"/>
            <w:tcBorders>
              <w:top w:val="single" w:sz="4" w:space="0" w:color="auto"/>
              <w:bottom w:val="single" w:sz="4" w:space="0" w:color="auto"/>
            </w:tcBorders>
            <w:shd w:val="clear" w:color="auto" w:fill="4F81BD" w:themeFill="accent1"/>
            <w:vAlign w:val="center"/>
          </w:tcPr>
          <w:p w:rsidR="00394FF4" w:rsidRPr="00877ADC" w:rsidRDefault="00394FF4" w:rsidP="00877ADC">
            <w:pPr>
              <w:cnfStyle w:val="100000000000" w:firstRow="1" w:lastRow="0" w:firstColumn="0" w:lastColumn="0" w:oddVBand="0" w:evenVBand="0" w:oddHBand="0" w:evenHBand="0" w:firstRowFirstColumn="0" w:firstRowLastColumn="0" w:lastRowFirstColumn="0" w:lastRowLastColumn="0"/>
              <w:rPr>
                <w:rFonts w:cs="Calibri"/>
                <w:color w:val="FFFFFF"/>
                <w:sz w:val="20"/>
                <w:szCs w:val="20"/>
              </w:rPr>
            </w:pPr>
            <w:r w:rsidRPr="00877ADC">
              <w:rPr>
                <w:rFonts w:cs="Calibri"/>
                <w:color w:val="FFFFFF"/>
                <w:sz w:val="20"/>
                <w:szCs w:val="20"/>
              </w:rPr>
              <w:t>Cargo o Función</w:t>
            </w:r>
          </w:p>
        </w:tc>
        <w:tc>
          <w:tcPr>
            <w:tcW w:w="722" w:type="pct"/>
            <w:tcBorders>
              <w:top w:val="single" w:sz="4" w:space="0" w:color="auto"/>
              <w:bottom w:val="single" w:sz="4" w:space="0" w:color="auto"/>
            </w:tcBorders>
            <w:shd w:val="clear" w:color="auto" w:fill="4F81BD" w:themeFill="accent1"/>
            <w:vAlign w:val="center"/>
          </w:tcPr>
          <w:p w:rsidR="00394FF4" w:rsidRPr="00877ADC" w:rsidRDefault="00394FF4" w:rsidP="00877ADC">
            <w:pPr>
              <w:cnfStyle w:val="100000000000" w:firstRow="1" w:lastRow="0" w:firstColumn="0" w:lastColumn="0" w:oddVBand="0" w:evenVBand="0" w:oddHBand="0" w:evenHBand="0" w:firstRowFirstColumn="0" w:firstRowLastColumn="0" w:lastRowFirstColumn="0" w:lastRowLastColumn="0"/>
              <w:rPr>
                <w:rFonts w:cs="Calibri"/>
                <w:color w:val="FFFFFF"/>
                <w:sz w:val="20"/>
                <w:szCs w:val="20"/>
              </w:rPr>
            </w:pPr>
            <w:r w:rsidRPr="00877ADC">
              <w:rPr>
                <w:rFonts w:cs="Calibri"/>
                <w:color w:val="FFFFFF"/>
                <w:sz w:val="20"/>
                <w:szCs w:val="20"/>
              </w:rPr>
              <w:t>Fecha de Inicio</w:t>
            </w:r>
          </w:p>
        </w:tc>
        <w:tc>
          <w:tcPr>
            <w:tcW w:w="669" w:type="pct"/>
            <w:tcBorders>
              <w:top w:val="single" w:sz="4" w:space="0" w:color="auto"/>
              <w:bottom w:val="single" w:sz="4" w:space="0" w:color="auto"/>
            </w:tcBorders>
            <w:shd w:val="clear" w:color="auto" w:fill="4F81BD" w:themeFill="accent1"/>
            <w:vAlign w:val="center"/>
          </w:tcPr>
          <w:p w:rsidR="00394FF4" w:rsidRPr="00877ADC" w:rsidRDefault="00394FF4" w:rsidP="00877ADC">
            <w:pPr>
              <w:cnfStyle w:val="100000000000" w:firstRow="1" w:lastRow="0" w:firstColumn="0" w:lastColumn="0" w:oddVBand="0" w:evenVBand="0" w:oddHBand="0" w:evenHBand="0" w:firstRowFirstColumn="0" w:firstRowLastColumn="0" w:lastRowFirstColumn="0" w:lastRowLastColumn="0"/>
              <w:rPr>
                <w:rFonts w:cs="Calibri"/>
                <w:color w:val="FFFFFF"/>
                <w:sz w:val="20"/>
                <w:szCs w:val="20"/>
              </w:rPr>
            </w:pPr>
            <w:r w:rsidRPr="00877ADC">
              <w:rPr>
                <w:rFonts w:cs="Calibri"/>
                <w:color w:val="FFFFFF"/>
                <w:sz w:val="20"/>
                <w:szCs w:val="20"/>
              </w:rPr>
              <w:t>Fecha de Término</w:t>
            </w:r>
          </w:p>
        </w:tc>
      </w:tr>
      <w:tr w:rsidR="00394FF4" w:rsidRPr="00877ADC" w:rsidTr="00877A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auto"/>
            </w:tcBorders>
            <w:vAlign w:val="center"/>
          </w:tcPr>
          <w:p w:rsidR="00394FF4" w:rsidRPr="00877ADC" w:rsidRDefault="00394FF4" w:rsidP="00877ADC">
            <w:pPr>
              <w:rPr>
                <w:rFonts w:cs="Arial"/>
                <w:b w:val="0"/>
                <w:sz w:val="20"/>
                <w:szCs w:val="20"/>
              </w:rPr>
            </w:pPr>
            <w:r w:rsidRPr="00877ADC">
              <w:rPr>
                <w:rFonts w:cs="Arial"/>
                <w:b w:val="0"/>
                <w:sz w:val="20"/>
                <w:szCs w:val="20"/>
              </w:rPr>
              <w:t>Francisco Riquelme López</w:t>
            </w:r>
          </w:p>
        </w:tc>
        <w:tc>
          <w:tcPr>
            <w:tcW w:w="1044" w:type="pct"/>
            <w:tcBorders>
              <w:top w:val="single" w:sz="4" w:space="0" w:color="auto"/>
            </w:tcBorders>
            <w:vAlign w:val="center"/>
          </w:tcPr>
          <w:p w:rsidR="00394FF4" w:rsidRPr="00877ADC" w:rsidRDefault="00394FF4"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Alcalde</w:t>
            </w:r>
          </w:p>
        </w:tc>
        <w:tc>
          <w:tcPr>
            <w:tcW w:w="962" w:type="pct"/>
            <w:tcBorders>
              <w:top w:val="single" w:sz="4" w:space="0" w:color="auto"/>
            </w:tcBorders>
            <w:vAlign w:val="center"/>
          </w:tcPr>
          <w:p w:rsidR="00394FF4" w:rsidRPr="00877ADC" w:rsidRDefault="00394FF4" w:rsidP="00877ADC">
            <w:pPr>
              <w:cnfStyle w:val="000000100000" w:firstRow="0" w:lastRow="0" w:firstColumn="0" w:lastColumn="0" w:oddVBand="0" w:evenVBand="0" w:oddHBand="1" w:evenHBand="0" w:firstRowFirstColumn="0" w:firstRowLastColumn="0" w:lastRowFirstColumn="0" w:lastRowLastColumn="0"/>
              <w:rPr>
                <w:sz w:val="20"/>
                <w:szCs w:val="20"/>
              </w:rPr>
            </w:pPr>
            <w:r w:rsidRPr="00877ADC">
              <w:rPr>
                <w:sz w:val="20"/>
                <w:szCs w:val="20"/>
              </w:rPr>
              <w:t>Alcalde</w:t>
            </w:r>
          </w:p>
        </w:tc>
        <w:tc>
          <w:tcPr>
            <w:tcW w:w="722" w:type="pct"/>
            <w:tcBorders>
              <w:top w:val="single" w:sz="4" w:space="0" w:color="auto"/>
            </w:tcBorders>
            <w:vAlign w:val="center"/>
          </w:tcPr>
          <w:p w:rsidR="00394FF4" w:rsidRPr="00877ADC" w:rsidRDefault="00394FF4"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28-06-2021</w:t>
            </w:r>
          </w:p>
        </w:tc>
        <w:tc>
          <w:tcPr>
            <w:tcW w:w="669" w:type="pct"/>
            <w:tcBorders>
              <w:top w:val="single" w:sz="4" w:space="0" w:color="auto"/>
            </w:tcBorders>
            <w:vAlign w:val="center"/>
          </w:tcPr>
          <w:p w:rsidR="00394FF4" w:rsidRPr="00877ADC" w:rsidRDefault="00394FF4"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0</w:t>
            </w:r>
            <w:r w:rsidR="00D9360D" w:rsidRPr="00877ADC">
              <w:rPr>
                <w:rFonts w:cs="Arial"/>
                <w:color w:val="333333"/>
                <w:sz w:val="20"/>
                <w:szCs w:val="20"/>
              </w:rPr>
              <w:t>5</w:t>
            </w:r>
            <w:r w:rsidRPr="00877ADC">
              <w:rPr>
                <w:rFonts w:cs="Arial"/>
                <w:color w:val="333333"/>
                <w:sz w:val="20"/>
                <w:szCs w:val="20"/>
              </w:rPr>
              <w:t>-12-2024</w:t>
            </w:r>
          </w:p>
        </w:tc>
      </w:tr>
      <w:tr w:rsidR="00394FF4" w:rsidRPr="00877ADC" w:rsidTr="00877ADC">
        <w:trPr>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394FF4" w:rsidRPr="00877ADC" w:rsidRDefault="00394FF4" w:rsidP="00877ADC">
            <w:pPr>
              <w:rPr>
                <w:rFonts w:cs="Arial"/>
                <w:b w:val="0"/>
                <w:sz w:val="20"/>
                <w:szCs w:val="20"/>
              </w:rPr>
            </w:pPr>
            <w:r w:rsidRPr="00877ADC">
              <w:rPr>
                <w:rFonts w:cs="Arial"/>
                <w:b w:val="0"/>
                <w:sz w:val="20"/>
                <w:szCs w:val="20"/>
              </w:rPr>
              <w:t>Alex Santander Carrasco</w:t>
            </w:r>
          </w:p>
        </w:tc>
        <w:tc>
          <w:tcPr>
            <w:tcW w:w="1044" w:type="pct"/>
            <w:vAlign w:val="center"/>
          </w:tcPr>
          <w:p w:rsidR="00394FF4" w:rsidRPr="00877ADC" w:rsidRDefault="00394FF4"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Concejal</w:t>
            </w:r>
          </w:p>
        </w:tc>
        <w:tc>
          <w:tcPr>
            <w:tcW w:w="962" w:type="pct"/>
            <w:vAlign w:val="center"/>
          </w:tcPr>
          <w:p w:rsidR="00394FF4" w:rsidRPr="00877ADC" w:rsidRDefault="00394FF4" w:rsidP="00877ADC">
            <w:pPr>
              <w:cnfStyle w:val="000000000000" w:firstRow="0" w:lastRow="0" w:firstColumn="0" w:lastColumn="0" w:oddVBand="0" w:evenVBand="0" w:oddHBand="0" w:evenHBand="0" w:firstRowFirstColumn="0" w:firstRowLastColumn="0" w:lastRowFirstColumn="0" w:lastRowLastColumn="0"/>
              <w:rPr>
                <w:sz w:val="20"/>
                <w:szCs w:val="20"/>
              </w:rPr>
            </w:pPr>
            <w:r w:rsidRPr="00877ADC">
              <w:rPr>
                <w:sz w:val="20"/>
                <w:szCs w:val="20"/>
              </w:rPr>
              <w:t>Concejal</w:t>
            </w:r>
          </w:p>
        </w:tc>
        <w:tc>
          <w:tcPr>
            <w:tcW w:w="722" w:type="pct"/>
            <w:vAlign w:val="center"/>
          </w:tcPr>
          <w:p w:rsidR="00394FF4" w:rsidRPr="00877ADC" w:rsidRDefault="00394FF4"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28-06-2021</w:t>
            </w:r>
          </w:p>
        </w:tc>
        <w:tc>
          <w:tcPr>
            <w:tcW w:w="669" w:type="pct"/>
            <w:vAlign w:val="center"/>
          </w:tcPr>
          <w:p w:rsidR="00394FF4" w:rsidRPr="00877ADC" w:rsidRDefault="003E0B9C"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05-12-2028</w:t>
            </w:r>
          </w:p>
        </w:tc>
      </w:tr>
      <w:tr w:rsidR="00394FF4" w:rsidRPr="00877ADC" w:rsidTr="00877A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394FF4" w:rsidRPr="00877ADC" w:rsidRDefault="00394FF4" w:rsidP="00877ADC">
            <w:pPr>
              <w:rPr>
                <w:b w:val="0"/>
                <w:sz w:val="20"/>
                <w:szCs w:val="20"/>
              </w:rPr>
            </w:pPr>
            <w:r w:rsidRPr="00877ADC">
              <w:rPr>
                <w:b w:val="0"/>
                <w:sz w:val="20"/>
                <w:szCs w:val="20"/>
              </w:rPr>
              <w:t>Fernando Aranda Barrientos</w:t>
            </w:r>
          </w:p>
        </w:tc>
        <w:tc>
          <w:tcPr>
            <w:tcW w:w="1044" w:type="pct"/>
            <w:vAlign w:val="center"/>
          </w:tcPr>
          <w:p w:rsidR="00394FF4" w:rsidRPr="00877ADC" w:rsidRDefault="00394FF4" w:rsidP="00877ADC">
            <w:pPr>
              <w:cnfStyle w:val="000000100000" w:firstRow="0" w:lastRow="0" w:firstColumn="0" w:lastColumn="0" w:oddVBand="0" w:evenVBand="0" w:oddHBand="1" w:evenHBand="0" w:firstRowFirstColumn="0" w:firstRowLastColumn="0" w:lastRowFirstColumn="0" w:lastRowLastColumn="0"/>
              <w:rPr>
                <w:sz w:val="20"/>
                <w:szCs w:val="20"/>
              </w:rPr>
            </w:pPr>
            <w:r w:rsidRPr="00877ADC">
              <w:rPr>
                <w:sz w:val="20"/>
                <w:szCs w:val="20"/>
              </w:rPr>
              <w:t>Concejal</w:t>
            </w:r>
          </w:p>
        </w:tc>
        <w:tc>
          <w:tcPr>
            <w:tcW w:w="962" w:type="pct"/>
            <w:vAlign w:val="center"/>
          </w:tcPr>
          <w:p w:rsidR="00394FF4" w:rsidRPr="00877ADC" w:rsidRDefault="00394FF4" w:rsidP="00877ADC">
            <w:pPr>
              <w:cnfStyle w:val="000000100000" w:firstRow="0" w:lastRow="0" w:firstColumn="0" w:lastColumn="0" w:oddVBand="0" w:evenVBand="0" w:oddHBand="1" w:evenHBand="0" w:firstRowFirstColumn="0" w:firstRowLastColumn="0" w:lastRowFirstColumn="0" w:lastRowLastColumn="0"/>
              <w:rPr>
                <w:sz w:val="20"/>
                <w:szCs w:val="20"/>
              </w:rPr>
            </w:pPr>
            <w:r w:rsidRPr="00877ADC">
              <w:rPr>
                <w:sz w:val="20"/>
                <w:szCs w:val="20"/>
              </w:rPr>
              <w:t>Concejal</w:t>
            </w:r>
          </w:p>
        </w:tc>
        <w:tc>
          <w:tcPr>
            <w:tcW w:w="722" w:type="pct"/>
            <w:vAlign w:val="center"/>
          </w:tcPr>
          <w:p w:rsidR="00394FF4" w:rsidRPr="00877ADC" w:rsidRDefault="00394FF4" w:rsidP="00877ADC">
            <w:pPr>
              <w:cnfStyle w:val="000000100000" w:firstRow="0" w:lastRow="0" w:firstColumn="0" w:lastColumn="0" w:oddVBand="0" w:evenVBand="0" w:oddHBand="1" w:evenHBand="0" w:firstRowFirstColumn="0" w:firstRowLastColumn="0" w:lastRowFirstColumn="0" w:lastRowLastColumn="0"/>
              <w:rPr>
                <w:sz w:val="20"/>
                <w:szCs w:val="20"/>
              </w:rPr>
            </w:pPr>
            <w:r w:rsidRPr="00877ADC">
              <w:rPr>
                <w:sz w:val="20"/>
                <w:szCs w:val="20"/>
              </w:rPr>
              <w:t>28-06-2021</w:t>
            </w:r>
          </w:p>
        </w:tc>
        <w:tc>
          <w:tcPr>
            <w:tcW w:w="669" w:type="pct"/>
            <w:vAlign w:val="center"/>
          </w:tcPr>
          <w:p w:rsidR="00394FF4" w:rsidRPr="00877ADC" w:rsidRDefault="00394FF4" w:rsidP="00877ADC">
            <w:pPr>
              <w:cnfStyle w:val="000000100000" w:firstRow="0" w:lastRow="0" w:firstColumn="0" w:lastColumn="0" w:oddVBand="0" w:evenVBand="0" w:oddHBand="1" w:evenHBand="0" w:firstRowFirstColumn="0" w:firstRowLastColumn="0" w:lastRowFirstColumn="0" w:lastRowLastColumn="0"/>
              <w:rPr>
                <w:sz w:val="20"/>
                <w:szCs w:val="20"/>
              </w:rPr>
            </w:pPr>
            <w:r w:rsidRPr="00877ADC">
              <w:rPr>
                <w:sz w:val="20"/>
                <w:szCs w:val="20"/>
              </w:rPr>
              <w:t>0</w:t>
            </w:r>
            <w:r w:rsidR="00D9360D" w:rsidRPr="00877ADC">
              <w:rPr>
                <w:sz w:val="20"/>
                <w:szCs w:val="20"/>
              </w:rPr>
              <w:t>5</w:t>
            </w:r>
            <w:r w:rsidRPr="00877ADC">
              <w:rPr>
                <w:sz w:val="20"/>
                <w:szCs w:val="20"/>
              </w:rPr>
              <w:t>-12-2024</w:t>
            </w:r>
          </w:p>
        </w:tc>
      </w:tr>
      <w:tr w:rsidR="00394FF4" w:rsidRPr="00877ADC" w:rsidTr="00877ADC">
        <w:trPr>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394FF4" w:rsidRPr="00877ADC" w:rsidRDefault="00394FF4" w:rsidP="00877ADC">
            <w:pPr>
              <w:rPr>
                <w:rFonts w:cs="Arial"/>
                <w:b w:val="0"/>
                <w:sz w:val="20"/>
                <w:szCs w:val="20"/>
              </w:rPr>
            </w:pPr>
            <w:r w:rsidRPr="00877ADC">
              <w:rPr>
                <w:rFonts w:cs="Arial"/>
                <w:b w:val="0"/>
                <w:sz w:val="20"/>
                <w:szCs w:val="20"/>
              </w:rPr>
              <w:t>Ilse Ponce Álvarez</w:t>
            </w:r>
          </w:p>
        </w:tc>
        <w:tc>
          <w:tcPr>
            <w:tcW w:w="1044" w:type="pct"/>
            <w:vAlign w:val="center"/>
          </w:tcPr>
          <w:p w:rsidR="00394FF4" w:rsidRPr="00877ADC" w:rsidRDefault="00394FF4"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Concejal</w:t>
            </w:r>
          </w:p>
        </w:tc>
        <w:tc>
          <w:tcPr>
            <w:tcW w:w="962" w:type="pct"/>
            <w:vAlign w:val="center"/>
          </w:tcPr>
          <w:p w:rsidR="00394FF4" w:rsidRPr="00877ADC" w:rsidRDefault="00394FF4" w:rsidP="00877ADC">
            <w:pPr>
              <w:cnfStyle w:val="000000000000" w:firstRow="0" w:lastRow="0" w:firstColumn="0" w:lastColumn="0" w:oddVBand="0" w:evenVBand="0" w:oddHBand="0" w:evenHBand="0" w:firstRowFirstColumn="0" w:firstRowLastColumn="0" w:lastRowFirstColumn="0" w:lastRowLastColumn="0"/>
              <w:rPr>
                <w:sz w:val="20"/>
                <w:szCs w:val="20"/>
              </w:rPr>
            </w:pPr>
            <w:r w:rsidRPr="00877ADC">
              <w:rPr>
                <w:sz w:val="20"/>
                <w:szCs w:val="20"/>
              </w:rPr>
              <w:t>Concejala</w:t>
            </w:r>
          </w:p>
        </w:tc>
        <w:tc>
          <w:tcPr>
            <w:tcW w:w="722" w:type="pct"/>
            <w:vAlign w:val="center"/>
          </w:tcPr>
          <w:p w:rsidR="00394FF4" w:rsidRPr="00877ADC" w:rsidRDefault="00394FF4"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06-12-2016</w:t>
            </w:r>
          </w:p>
        </w:tc>
        <w:tc>
          <w:tcPr>
            <w:tcW w:w="669" w:type="pct"/>
            <w:vAlign w:val="center"/>
          </w:tcPr>
          <w:p w:rsidR="00394FF4" w:rsidRPr="00877ADC" w:rsidRDefault="00394FF4"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0</w:t>
            </w:r>
            <w:r w:rsidR="00D9360D" w:rsidRPr="00877ADC">
              <w:rPr>
                <w:rFonts w:cs="Arial"/>
                <w:color w:val="333333"/>
                <w:sz w:val="20"/>
                <w:szCs w:val="20"/>
              </w:rPr>
              <w:t>5</w:t>
            </w:r>
            <w:r w:rsidRPr="00877ADC">
              <w:rPr>
                <w:rFonts w:cs="Arial"/>
                <w:color w:val="333333"/>
                <w:sz w:val="20"/>
                <w:szCs w:val="20"/>
              </w:rPr>
              <w:t>-12-2024</w:t>
            </w:r>
          </w:p>
        </w:tc>
      </w:tr>
      <w:tr w:rsidR="00394FF4" w:rsidRPr="00877ADC" w:rsidTr="00877A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394FF4" w:rsidRPr="00877ADC" w:rsidRDefault="00394FF4" w:rsidP="00877ADC">
            <w:pPr>
              <w:rPr>
                <w:rFonts w:cs="Arial"/>
                <w:b w:val="0"/>
                <w:sz w:val="20"/>
                <w:szCs w:val="20"/>
              </w:rPr>
            </w:pPr>
            <w:r w:rsidRPr="00877ADC">
              <w:rPr>
                <w:rFonts w:cs="Arial"/>
                <w:b w:val="0"/>
                <w:sz w:val="20"/>
                <w:szCs w:val="20"/>
              </w:rPr>
              <w:t>Manuel Vera Delgado</w:t>
            </w:r>
          </w:p>
        </w:tc>
        <w:tc>
          <w:tcPr>
            <w:tcW w:w="1044" w:type="pct"/>
            <w:vAlign w:val="center"/>
          </w:tcPr>
          <w:p w:rsidR="00394FF4" w:rsidRPr="00877ADC" w:rsidRDefault="00394FF4"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Concejal</w:t>
            </w:r>
          </w:p>
        </w:tc>
        <w:tc>
          <w:tcPr>
            <w:tcW w:w="962" w:type="pct"/>
            <w:vAlign w:val="center"/>
          </w:tcPr>
          <w:p w:rsidR="00394FF4" w:rsidRPr="00877ADC" w:rsidRDefault="00394FF4" w:rsidP="00877ADC">
            <w:pPr>
              <w:cnfStyle w:val="000000100000" w:firstRow="0" w:lastRow="0" w:firstColumn="0" w:lastColumn="0" w:oddVBand="0" w:evenVBand="0" w:oddHBand="1" w:evenHBand="0" w:firstRowFirstColumn="0" w:firstRowLastColumn="0" w:lastRowFirstColumn="0" w:lastRowLastColumn="0"/>
              <w:rPr>
                <w:sz w:val="20"/>
                <w:szCs w:val="20"/>
              </w:rPr>
            </w:pPr>
            <w:r w:rsidRPr="00877ADC">
              <w:rPr>
                <w:sz w:val="20"/>
                <w:szCs w:val="20"/>
              </w:rPr>
              <w:t>Concejal</w:t>
            </w:r>
          </w:p>
        </w:tc>
        <w:tc>
          <w:tcPr>
            <w:tcW w:w="722" w:type="pct"/>
            <w:vAlign w:val="center"/>
          </w:tcPr>
          <w:p w:rsidR="00394FF4" w:rsidRPr="00877ADC" w:rsidRDefault="00394FF4"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28-06-2021</w:t>
            </w:r>
          </w:p>
        </w:tc>
        <w:tc>
          <w:tcPr>
            <w:tcW w:w="669" w:type="pct"/>
            <w:vAlign w:val="center"/>
          </w:tcPr>
          <w:p w:rsidR="00394FF4" w:rsidRPr="00877ADC" w:rsidRDefault="003E0B9C"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05-12-2028</w:t>
            </w:r>
          </w:p>
        </w:tc>
      </w:tr>
      <w:tr w:rsidR="00394FF4" w:rsidRPr="00877ADC" w:rsidTr="00877ADC">
        <w:trPr>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394FF4" w:rsidRPr="00877ADC" w:rsidRDefault="00394FF4" w:rsidP="00877ADC">
            <w:pPr>
              <w:rPr>
                <w:rFonts w:cs="Arial"/>
                <w:b w:val="0"/>
                <w:sz w:val="20"/>
                <w:szCs w:val="20"/>
              </w:rPr>
            </w:pPr>
            <w:r w:rsidRPr="00877ADC">
              <w:rPr>
                <w:rFonts w:cs="Arial"/>
                <w:b w:val="0"/>
                <w:sz w:val="20"/>
                <w:szCs w:val="20"/>
              </w:rPr>
              <w:t>Marcelo Pozo Cerda</w:t>
            </w:r>
          </w:p>
        </w:tc>
        <w:tc>
          <w:tcPr>
            <w:tcW w:w="1044" w:type="pct"/>
            <w:vAlign w:val="center"/>
          </w:tcPr>
          <w:p w:rsidR="00394FF4" w:rsidRPr="00877ADC" w:rsidRDefault="00394FF4"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Concejal</w:t>
            </w:r>
          </w:p>
        </w:tc>
        <w:tc>
          <w:tcPr>
            <w:tcW w:w="962" w:type="pct"/>
            <w:vAlign w:val="center"/>
          </w:tcPr>
          <w:p w:rsidR="00394FF4" w:rsidRPr="00877ADC" w:rsidRDefault="00394FF4" w:rsidP="00877ADC">
            <w:pPr>
              <w:cnfStyle w:val="000000000000" w:firstRow="0" w:lastRow="0" w:firstColumn="0" w:lastColumn="0" w:oddVBand="0" w:evenVBand="0" w:oddHBand="0" w:evenHBand="0" w:firstRowFirstColumn="0" w:firstRowLastColumn="0" w:lastRowFirstColumn="0" w:lastRowLastColumn="0"/>
              <w:rPr>
                <w:sz w:val="20"/>
                <w:szCs w:val="20"/>
              </w:rPr>
            </w:pPr>
            <w:r w:rsidRPr="00877ADC">
              <w:rPr>
                <w:sz w:val="20"/>
                <w:szCs w:val="20"/>
              </w:rPr>
              <w:t>Concejal</w:t>
            </w:r>
          </w:p>
        </w:tc>
        <w:tc>
          <w:tcPr>
            <w:tcW w:w="722" w:type="pct"/>
            <w:vAlign w:val="center"/>
          </w:tcPr>
          <w:p w:rsidR="00394FF4" w:rsidRPr="00877ADC" w:rsidRDefault="00394FF4"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28-06-2021</w:t>
            </w:r>
          </w:p>
        </w:tc>
        <w:tc>
          <w:tcPr>
            <w:tcW w:w="669" w:type="pct"/>
            <w:vAlign w:val="center"/>
          </w:tcPr>
          <w:p w:rsidR="00394FF4" w:rsidRPr="00877ADC" w:rsidRDefault="00394FF4"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0</w:t>
            </w:r>
            <w:r w:rsidR="00D9360D" w:rsidRPr="00877ADC">
              <w:rPr>
                <w:rFonts w:cs="Arial"/>
                <w:color w:val="333333"/>
                <w:sz w:val="20"/>
                <w:szCs w:val="20"/>
              </w:rPr>
              <w:t>5</w:t>
            </w:r>
            <w:r w:rsidRPr="00877ADC">
              <w:rPr>
                <w:rFonts w:cs="Arial"/>
                <w:color w:val="333333"/>
                <w:sz w:val="20"/>
                <w:szCs w:val="20"/>
              </w:rPr>
              <w:t>-12-202</w:t>
            </w:r>
            <w:r w:rsidR="00D9360D" w:rsidRPr="00877ADC">
              <w:rPr>
                <w:rFonts w:cs="Arial"/>
                <w:color w:val="333333"/>
                <w:sz w:val="20"/>
                <w:szCs w:val="20"/>
              </w:rPr>
              <w:t>4</w:t>
            </w:r>
          </w:p>
        </w:tc>
      </w:tr>
      <w:tr w:rsidR="00394FF4" w:rsidRPr="00877ADC" w:rsidTr="00877A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394FF4" w:rsidRPr="00877ADC" w:rsidRDefault="00394FF4" w:rsidP="00877ADC">
            <w:pPr>
              <w:rPr>
                <w:rFonts w:cs="Arial"/>
                <w:b w:val="0"/>
                <w:sz w:val="20"/>
                <w:szCs w:val="20"/>
              </w:rPr>
            </w:pPr>
            <w:r w:rsidRPr="00877ADC">
              <w:rPr>
                <w:rFonts w:cs="Arial"/>
                <w:b w:val="0"/>
                <w:sz w:val="20"/>
                <w:szCs w:val="20"/>
              </w:rPr>
              <w:t xml:space="preserve">Susana Pinto </w:t>
            </w:r>
            <w:proofErr w:type="spellStart"/>
            <w:r w:rsidRPr="00877ADC">
              <w:rPr>
                <w:rFonts w:cs="Arial"/>
                <w:b w:val="0"/>
                <w:sz w:val="20"/>
                <w:szCs w:val="20"/>
              </w:rPr>
              <w:t>Alcayaga</w:t>
            </w:r>
            <w:proofErr w:type="spellEnd"/>
          </w:p>
        </w:tc>
        <w:tc>
          <w:tcPr>
            <w:tcW w:w="1044" w:type="pct"/>
            <w:vAlign w:val="center"/>
          </w:tcPr>
          <w:p w:rsidR="00394FF4" w:rsidRPr="00877ADC" w:rsidRDefault="00394FF4"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Concejal</w:t>
            </w:r>
          </w:p>
        </w:tc>
        <w:tc>
          <w:tcPr>
            <w:tcW w:w="962" w:type="pct"/>
            <w:vAlign w:val="center"/>
          </w:tcPr>
          <w:p w:rsidR="00394FF4" w:rsidRPr="00877ADC" w:rsidRDefault="00394FF4" w:rsidP="00877ADC">
            <w:pPr>
              <w:cnfStyle w:val="000000100000" w:firstRow="0" w:lastRow="0" w:firstColumn="0" w:lastColumn="0" w:oddVBand="0" w:evenVBand="0" w:oddHBand="1" w:evenHBand="0" w:firstRowFirstColumn="0" w:firstRowLastColumn="0" w:lastRowFirstColumn="0" w:lastRowLastColumn="0"/>
              <w:rPr>
                <w:sz w:val="20"/>
                <w:szCs w:val="20"/>
              </w:rPr>
            </w:pPr>
            <w:r w:rsidRPr="00877ADC">
              <w:rPr>
                <w:sz w:val="20"/>
                <w:szCs w:val="20"/>
              </w:rPr>
              <w:t>Concejala</w:t>
            </w:r>
          </w:p>
        </w:tc>
        <w:tc>
          <w:tcPr>
            <w:tcW w:w="722" w:type="pct"/>
            <w:vAlign w:val="center"/>
          </w:tcPr>
          <w:p w:rsidR="00394FF4" w:rsidRPr="00877ADC" w:rsidRDefault="00394FF4"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28-06-2021</w:t>
            </w:r>
          </w:p>
        </w:tc>
        <w:tc>
          <w:tcPr>
            <w:tcW w:w="669" w:type="pct"/>
            <w:vAlign w:val="center"/>
          </w:tcPr>
          <w:p w:rsidR="00394FF4" w:rsidRPr="00877ADC" w:rsidRDefault="00394FF4"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0</w:t>
            </w:r>
            <w:r w:rsidR="00D9360D" w:rsidRPr="00877ADC">
              <w:rPr>
                <w:rFonts w:cs="Arial"/>
                <w:color w:val="333333"/>
                <w:sz w:val="20"/>
                <w:szCs w:val="20"/>
              </w:rPr>
              <w:t>5</w:t>
            </w:r>
            <w:r w:rsidRPr="00877ADC">
              <w:rPr>
                <w:rFonts w:cs="Arial"/>
                <w:color w:val="333333"/>
                <w:sz w:val="20"/>
                <w:szCs w:val="20"/>
              </w:rPr>
              <w:t>-12-2024</w:t>
            </w:r>
          </w:p>
        </w:tc>
      </w:tr>
      <w:tr w:rsidR="00DE66D4" w:rsidRPr="00877ADC" w:rsidTr="00877ADC">
        <w:trPr>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DE66D4" w:rsidRPr="00877ADC" w:rsidRDefault="00DE66D4" w:rsidP="00877ADC">
            <w:pPr>
              <w:rPr>
                <w:rFonts w:cs="Arial"/>
                <w:b w:val="0"/>
                <w:sz w:val="20"/>
                <w:szCs w:val="20"/>
              </w:rPr>
            </w:pPr>
            <w:r w:rsidRPr="00877ADC">
              <w:rPr>
                <w:rFonts w:cs="Arial"/>
                <w:b w:val="0"/>
                <w:sz w:val="20"/>
                <w:szCs w:val="20"/>
              </w:rPr>
              <w:t>Felipe Molina Lagos</w:t>
            </w:r>
          </w:p>
        </w:tc>
        <w:tc>
          <w:tcPr>
            <w:tcW w:w="1044" w:type="pct"/>
            <w:vAlign w:val="center"/>
          </w:tcPr>
          <w:p w:rsidR="00DE66D4" w:rsidRPr="00877ADC" w:rsidRDefault="00DE66D4"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Concejal</w:t>
            </w:r>
          </w:p>
        </w:tc>
        <w:tc>
          <w:tcPr>
            <w:tcW w:w="962" w:type="pct"/>
            <w:vAlign w:val="center"/>
          </w:tcPr>
          <w:p w:rsidR="00DE66D4" w:rsidRPr="00877ADC" w:rsidRDefault="00DE66D4" w:rsidP="00877ADC">
            <w:pPr>
              <w:cnfStyle w:val="000000000000" w:firstRow="0" w:lastRow="0" w:firstColumn="0" w:lastColumn="0" w:oddVBand="0" w:evenVBand="0" w:oddHBand="0" w:evenHBand="0" w:firstRowFirstColumn="0" w:firstRowLastColumn="0" w:lastRowFirstColumn="0" w:lastRowLastColumn="0"/>
              <w:rPr>
                <w:sz w:val="20"/>
                <w:szCs w:val="20"/>
              </w:rPr>
            </w:pPr>
            <w:r w:rsidRPr="00877ADC">
              <w:rPr>
                <w:sz w:val="20"/>
                <w:szCs w:val="20"/>
              </w:rPr>
              <w:t>Concejal</w:t>
            </w:r>
          </w:p>
        </w:tc>
        <w:tc>
          <w:tcPr>
            <w:tcW w:w="722" w:type="pct"/>
            <w:vAlign w:val="center"/>
          </w:tcPr>
          <w:p w:rsidR="00DE66D4"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06-12-2024</w:t>
            </w:r>
          </w:p>
        </w:tc>
        <w:tc>
          <w:tcPr>
            <w:tcW w:w="669" w:type="pct"/>
            <w:vAlign w:val="center"/>
          </w:tcPr>
          <w:p w:rsidR="00DE66D4"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05-12-202</w:t>
            </w:r>
            <w:r w:rsidR="00D9360D" w:rsidRPr="00877ADC">
              <w:rPr>
                <w:rFonts w:cs="Arial"/>
                <w:color w:val="333333"/>
                <w:sz w:val="20"/>
                <w:szCs w:val="20"/>
              </w:rPr>
              <w:t>8</w:t>
            </w:r>
          </w:p>
        </w:tc>
      </w:tr>
      <w:tr w:rsidR="00D9360D" w:rsidRPr="00877ADC" w:rsidTr="00877A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D9360D" w:rsidRPr="00877ADC" w:rsidRDefault="00D9360D" w:rsidP="00877ADC">
            <w:pPr>
              <w:rPr>
                <w:rFonts w:cs="Arial"/>
                <w:b w:val="0"/>
                <w:sz w:val="20"/>
                <w:szCs w:val="20"/>
              </w:rPr>
            </w:pPr>
            <w:r w:rsidRPr="00877ADC">
              <w:rPr>
                <w:rFonts w:cs="Arial"/>
                <w:b w:val="0"/>
                <w:sz w:val="20"/>
                <w:szCs w:val="20"/>
              </w:rPr>
              <w:t>Ilse Quezada Ponce</w:t>
            </w:r>
          </w:p>
        </w:tc>
        <w:tc>
          <w:tcPr>
            <w:tcW w:w="1044" w:type="pct"/>
            <w:vAlign w:val="center"/>
          </w:tcPr>
          <w:p w:rsidR="00D9360D" w:rsidRPr="00877ADC" w:rsidRDefault="00D9360D"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Concejala</w:t>
            </w:r>
          </w:p>
        </w:tc>
        <w:tc>
          <w:tcPr>
            <w:tcW w:w="962" w:type="pct"/>
            <w:vAlign w:val="center"/>
          </w:tcPr>
          <w:p w:rsidR="00D9360D" w:rsidRPr="00877ADC" w:rsidRDefault="00D9360D" w:rsidP="00877ADC">
            <w:pPr>
              <w:cnfStyle w:val="000000100000" w:firstRow="0" w:lastRow="0" w:firstColumn="0" w:lastColumn="0" w:oddVBand="0" w:evenVBand="0" w:oddHBand="1" w:evenHBand="0" w:firstRowFirstColumn="0" w:firstRowLastColumn="0" w:lastRowFirstColumn="0" w:lastRowLastColumn="0"/>
              <w:rPr>
                <w:sz w:val="20"/>
                <w:szCs w:val="20"/>
              </w:rPr>
            </w:pPr>
            <w:r w:rsidRPr="00877ADC">
              <w:rPr>
                <w:sz w:val="20"/>
                <w:szCs w:val="20"/>
              </w:rPr>
              <w:t>Concejala</w:t>
            </w:r>
          </w:p>
        </w:tc>
        <w:tc>
          <w:tcPr>
            <w:tcW w:w="722" w:type="pct"/>
            <w:vAlign w:val="center"/>
          </w:tcPr>
          <w:p w:rsidR="00D9360D" w:rsidRPr="00877ADC" w:rsidRDefault="00D9360D"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06-12-2024</w:t>
            </w:r>
          </w:p>
        </w:tc>
        <w:tc>
          <w:tcPr>
            <w:tcW w:w="669" w:type="pct"/>
            <w:vAlign w:val="center"/>
          </w:tcPr>
          <w:p w:rsidR="00D9360D" w:rsidRPr="00877ADC" w:rsidRDefault="00D9360D"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05-12-2028</w:t>
            </w:r>
          </w:p>
        </w:tc>
      </w:tr>
      <w:tr w:rsidR="00D9360D" w:rsidRPr="00877ADC" w:rsidTr="00877ADC">
        <w:trPr>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D9360D" w:rsidRPr="00877ADC" w:rsidRDefault="00D9360D" w:rsidP="00877ADC">
            <w:pPr>
              <w:rPr>
                <w:rFonts w:cs="Arial"/>
                <w:b w:val="0"/>
                <w:sz w:val="20"/>
                <w:szCs w:val="20"/>
              </w:rPr>
            </w:pPr>
            <w:r w:rsidRPr="00877ADC">
              <w:rPr>
                <w:rFonts w:cs="Arial"/>
                <w:b w:val="0"/>
                <w:sz w:val="20"/>
                <w:szCs w:val="20"/>
              </w:rPr>
              <w:t>Iván Duran Palma</w:t>
            </w:r>
          </w:p>
        </w:tc>
        <w:tc>
          <w:tcPr>
            <w:tcW w:w="1044" w:type="pct"/>
            <w:vAlign w:val="center"/>
          </w:tcPr>
          <w:p w:rsidR="00D9360D" w:rsidRPr="00877ADC" w:rsidRDefault="00D9360D"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Concejal</w:t>
            </w:r>
          </w:p>
        </w:tc>
        <w:tc>
          <w:tcPr>
            <w:tcW w:w="962" w:type="pct"/>
            <w:vAlign w:val="center"/>
          </w:tcPr>
          <w:p w:rsidR="00D9360D" w:rsidRPr="00877ADC" w:rsidRDefault="00D9360D" w:rsidP="00877ADC">
            <w:pPr>
              <w:cnfStyle w:val="000000000000" w:firstRow="0" w:lastRow="0" w:firstColumn="0" w:lastColumn="0" w:oddVBand="0" w:evenVBand="0" w:oddHBand="0" w:evenHBand="0" w:firstRowFirstColumn="0" w:firstRowLastColumn="0" w:lastRowFirstColumn="0" w:lastRowLastColumn="0"/>
              <w:rPr>
                <w:sz w:val="20"/>
                <w:szCs w:val="20"/>
              </w:rPr>
            </w:pPr>
            <w:r w:rsidRPr="00877ADC">
              <w:rPr>
                <w:sz w:val="20"/>
                <w:szCs w:val="20"/>
              </w:rPr>
              <w:t>Concejal</w:t>
            </w:r>
          </w:p>
        </w:tc>
        <w:tc>
          <w:tcPr>
            <w:tcW w:w="722" w:type="pct"/>
            <w:vAlign w:val="center"/>
          </w:tcPr>
          <w:p w:rsidR="00D9360D" w:rsidRPr="00877ADC" w:rsidRDefault="00D9360D"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06-12-2024</w:t>
            </w:r>
          </w:p>
        </w:tc>
        <w:tc>
          <w:tcPr>
            <w:tcW w:w="669" w:type="pct"/>
            <w:vAlign w:val="center"/>
          </w:tcPr>
          <w:p w:rsidR="00D9360D" w:rsidRPr="00877ADC" w:rsidRDefault="00D9360D"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05-12-2028</w:t>
            </w:r>
          </w:p>
        </w:tc>
      </w:tr>
      <w:tr w:rsidR="00D9360D" w:rsidRPr="00877ADC" w:rsidTr="00877A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D9360D" w:rsidRPr="00877ADC" w:rsidRDefault="00D9360D" w:rsidP="00877ADC">
            <w:pPr>
              <w:rPr>
                <w:rFonts w:cs="Arial"/>
                <w:b w:val="0"/>
                <w:sz w:val="20"/>
                <w:szCs w:val="20"/>
              </w:rPr>
            </w:pPr>
            <w:r w:rsidRPr="00877ADC">
              <w:rPr>
                <w:rFonts w:cs="Arial"/>
                <w:b w:val="0"/>
                <w:sz w:val="20"/>
                <w:szCs w:val="20"/>
              </w:rPr>
              <w:t>José Cartagena</w:t>
            </w:r>
            <w:r w:rsidR="00D800B2">
              <w:rPr>
                <w:rFonts w:cs="Arial"/>
                <w:b w:val="0"/>
                <w:sz w:val="20"/>
                <w:szCs w:val="20"/>
              </w:rPr>
              <w:t xml:space="preserve"> </w:t>
            </w:r>
            <w:proofErr w:type="spellStart"/>
            <w:r w:rsidR="00D800B2">
              <w:rPr>
                <w:rFonts w:cs="Arial"/>
                <w:b w:val="0"/>
                <w:sz w:val="20"/>
                <w:szCs w:val="20"/>
              </w:rPr>
              <w:t>Ilabaca</w:t>
            </w:r>
            <w:proofErr w:type="spellEnd"/>
          </w:p>
        </w:tc>
        <w:tc>
          <w:tcPr>
            <w:tcW w:w="1044" w:type="pct"/>
            <w:vAlign w:val="center"/>
          </w:tcPr>
          <w:p w:rsidR="00D9360D" w:rsidRPr="00877ADC" w:rsidRDefault="00D9360D"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Concejal</w:t>
            </w:r>
          </w:p>
        </w:tc>
        <w:tc>
          <w:tcPr>
            <w:tcW w:w="962" w:type="pct"/>
            <w:vAlign w:val="center"/>
          </w:tcPr>
          <w:p w:rsidR="00D9360D" w:rsidRPr="00877ADC" w:rsidRDefault="00D9360D" w:rsidP="00877ADC">
            <w:pPr>
              <w:cnfStyle w:val="000000100000" w:firstRow="0" w:lastRow="0" w:firstColumn="0" w:lastColumn="0" w:oddVBand="0" w:evenVBand="0" w:oddHBand="1" w:evenHBand="0" w:firstRowFirstColumn="0" w:firstRowLastColumn="0" w:lastRowFirstColumn="0" w:lastRowLastColumn="0"/>
              <w:rPr>
                <w:sz w:val="20"/>
                <w:szCs w:val="20"/>
              </w:rPr>
            </w:pPr>
            <w:r w:rsidRPr="00877ADC">
              <w:rPr>
                <w:sz w:val="20"/>
                <w:szCs w:val="20"/>
              </w:rPr>
              <w:t>Concejal</w:t>
            </w:r>
          </w:p>
        </w:tc>
        <w:tc>
          <w:tcPr>
            <w:tcW w:w="722" w:type="pct"/>
            <w:vAlign w:val="center"/>
          </w:tcPr>
          <w:p w:rsidR="00D9360D" w:rsidRPr="00877ADC" w:rsidRDefault="00D9360D"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06-12-2024</w:t>
            </w:r>
          </w:p>
        </w:tc>
        <w:tc>
          <w:tcPr>
            <w:tcW w:w="669" w:type="pct"/>
            <w:vAlign w:val="center"/>
          </w:tcPr>
          <w:p w:rsidR="00D9360D" w:rsidRPr="00877ADC" w:rsidRDefault="00D9360D"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05-12-2028</w:t>
            </w:r>
          </w:p>
        </w:tc>
      </w:tr>
      <w:tr w:rsidR="003F2900" w:rsidRPr="00877ADC" w:rsidTr="00877ADC">
        <w:trPr>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3F2900" w:rsidRPr="00877ADC" w:rsidRDefault="003F2900" w:rsidP="00877ADC">
            <w:pPr>
              <w:rPr>
                <w:rFonts w:cs="Arial"/>
                <w:b w:val="0"/>
                <w:sz w:val="20"/>
                <w:szCs w:val="20"/>
              </w:rPr>
            </w:pPr>
            <w:r w:rsidRPr="00877ADC">
              <w:rPr>
                <w:rFonts w:cs="Arial"/>
                <w:b w:val="0"/>
                <w:sz w:val="20"/>
                <w:szCs w:val="20"/>
              </w:rPr>
              <w:t>Yuri Alejandro Rodríguez Reyes</w:t>
            </w:r>
          </w:p>
        </w:tc>
        <w:tc>
          <w:tcPr>
            <w:tcW w:w="1044"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Director de Obras Municipales</w:t>
            </w:r>
          </w:p>
        </w:tc>
        <w:tc>
          <w:tcPr>
            <w:tcW w:w="962"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sz w:val="20"/>
                <w:szCs w:val="20"/>
              </w:rPr>
            </w:pPr>
            <w:r w:rsidRPr="00877ADC">
              <w:rPr>
                <w:sz w:val="20"/>
                <w:szCs w:val="20"/>
              </w:rPr>
              <w:t>Director de Obras Municipales</w:t>
            </w:r>
          </w:p>
        </w:tc>
        <w:tc>
          <w:tcPr>
            <w:tcW w:w="722"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28-08-2015</w:t>
            </w:r>
          </w:p>
        </w:tc>
        <w:tc>
          <w:tcPr>
            <w:tcW w:w="669"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Indefinido</w:t>
            </w:r>
          </w:p>
        </w:tc>
      </w:tr>
      <w:tr w:rsidR="003F2900" w:rsidRPr="00877ADC" w:rsidTr="00877A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3F2900" w:rsidRPr="00877ADC" w:rsidRDefault="003F2900" w:rsidP="00877ADC">
            <w:pPr>
              <w:rPr>
                <w:rFonts w:cs="Arial"/>
                <w:b w:val="0"/>
                <w:sz w:val="20"/>
                <w:szCs w:val="20"/>
              </w:rPr>
            </w:pPr>
            <w:r w:rsidRPr="00877ADC">
              <w:rPr>
                <w:rFonts w:cs="Arial"/>
                <w:b w:val="0"/>
                <w:sz w:val="20"/>
                <w:szCs w:val="20"/>
              </w:rPr>
              <w:t>Leonel Bustamante González</w:t>
            </w:r>
          </w:p>
        </w:tc>
        <w:tc>
          <w:tcPr>
            <w:tcW w:w="1044"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Secretarios Municipales</w:t>
            </w:r>
          </w:p>
        </w:tc>
        <w:tc>
          <w:tcPr>
            <w:tcW w:w="962"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sz w:val="20"/>
                <w:szCs w:val="20"/>
              </w:rPr>
            </w:pPr>
            <w:r w:rsidRPr="00877ADC">
              <w:rPr>
                <w:sz w:val="20"/>
                <w:szCs w:val="20"/>
              </w:rPr>
              <w:t>Secretario Municipal</w:t>
            </w:r>
          </w:p>
        </w:tc>
        <w:tc>
          <w:tcPr>
            <w:tcW w:w="722"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28-08-2015</w:t>
            </w:r>
          </w:p>
        </w:tc>
        <w:tc>
          <w:tcPr>
            <w:tcW w:w="669"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Indefinido</w:t>
            </w:r>
          </w:p>
        </w:tc>
      </w:tr>
      <w:tr w:rsidR="003F2900" w:rsidRPr="00877ADC" w:rsidTr="00877ADC">
        <w:trPr>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3F2900" w:rsidRPr="00877ADC" w:rsidRDefault="003F2900" w:rsidP="00877ADC">
            <w:pPr>
              <w:rPr>
                <w:rFonts w:cs="Arial"/>
                <w:b w:val="0"/>
                <w:sz w:val="20"/>
                <w:szCs w:val="20"/>
              </w:rPr>
            </w:pPr>
            <w:r w:rsidRPr="00877ADC">
              <w:rPr>
                <w:rFonts w:cs="Arial"/>
                <w:b w:val="0"/>
                <w:sz w:val="20"/>
                <w:szCs w:val="20"/>
              </w:rPr>
              <w:t xml:space="preserve">Javier </w:t>
            </w:r>
            <w:proofErr w:type="spellStart"/>
            <w:r w:rsidRPr="00877ADC">
              <w:rPr>
                <w:rFonts w:cs="Arial"/>
                <w:b w:val="0"/>
                <w:sz w:val="20"/>
                <w:szCs w:val="20"/>
              </w:rPr>
              <w:t>Ilabaca</w:t>
            </w:r>
            <w:proofErr w:type="spellEnd"/>
            <w:r w:rsidRPr="00877ADC">
              <w:rPr>
                <w:rFonts w:cs="Arial"/>
                <w:b w:val="0"/>
                <w:sz w:val="20"/>
                <w:szCs w:val="20"/>
              </w:rPr>
              <w:t xml:space="preserve"> Barraza</w:t>
            </w:r>
          </w:p>
        </w:tc>
        <w:tc>
          <w:tcPr>
            <w:tcW w:w="1044"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Administrador Municipal</w:t>
            </w:r>
          </w:p>
        </w:tc>
        <w:tc>
          <w:tcPr>
            <w:tcW w:w="962"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sz w:val="20"/>
                <w:szCs w:val="20"/>
              </w:rPr>
            </w:pPr>
            <w:r w:rsidRPr="00877ADC">
              <w:rPr>
                <w:sz w:val="20"/>
                <w:szCs w:val="20"/>
              </w:rPr>
              <w:t>Administración</w:t>
            </w:r>
          </w:p>
        </w:tc>
        <w:tc>
          <w:tcPr>
            <w:tcW w:w="722"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30-01-2023</w:t>
            </w:r>
          </w:p>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p>
        </w:tc>
        <w:tc>
          <w:tcPr>
            <w:tcW w:w="669"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10-12-2024</w:t>
            </w:r>
          </w:p>
        </w:tc>
      </w:tr>
      <w:tr w:rsidR="003F2900" w:rsidRPr="00877ADC" w:rsidTr="00877A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3F2900" w:rsidRPr="00877ADC" w:rsidRDefault="003F2900" w:rsidP="00877ADC">
            <w:pPr>
              <w:rPr>
                <w:rFonts w:cs="Arial"/>
                <w:b w:val="0"/>
                <w:sz w:val="20"/>
                <w:szCs w:val="20"/>
              </w:rPr>
            </w:pPr>
            <w:r w:rsidRPr="00877ADC">
              <w:rPr>
                <w:rFonts w:cs="Arial"/>
                <w:b w:val="0"/>
                <w:sz w:val="20"/>
                <w:szCs w:val="20"/>
              </w:rPr>
              <w:t>María Teresa Salinas Vegas</w:t>
            </w:r>
          </w:p>
        </w:tc>
        <w:tc>
          <w:tcPr>
            <w:tcW w:w="1044"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Directora Administración y Finanzas</w:t>
            </w:r>
          </w:p>
        </w:tc>
        <w:tc>
          <w:tcPr>
            <w:tcW w:w="962"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sz w:val="20"/>
                <w:szCs w:val="20"/>
              </w:rPr>
            </w:pPr>
            <w:r w:rsidRPr="00877ADC">
              <w:rPr>
                <w:sz w:val="20"/>
                <w:szCs w:val="20"/>
              </w:rPr>
              <w:t>Dirección de Administración y Finanzas</w:t>
            </w:r>
          </w:p>
        </w:tc>
        <w:tc>
          <w:tcPr>
            <w:tcW w:w="722"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30-01-2023</w:t>
            </w:r>
          </w:p>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p>
        </w:tc>
        <w:tc>
          <w:tcPr>
            <w:tcW w:w="669"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Indefinido</w:t>
            </w:r>
          </w:p>
        </w:tc>
      </w:tr>
      <w:tr w:rsidR="003F2900" w:rsidRPr="00877ADC" w:rsidTr="00877ADC">
        <w:trPr>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3F2900" w:rsidRPr="00877ADC" w:rsidRDefault="003F2900" w:rsidP="00877ADC">
            <w:pPr>
              <w:rPr>
                <w:rFonts w:cs="Arial"/>
                <w:b w:val="0"/>
                <w:sz w:val="20"/>
                <w:szCs w:val="20"/>
              </w:rPr>
            </w:pPr>
            <w:r w:rsidRPr="00877ADC">
              <w:rPr>
                <w:rFonts w:cs="Arial"/>
                <w:b w:val="0"/>
                <w:sz w:val="20"/>
                <w:szCs w:val="20"/>
              </w:rPr>
              <w:t xml:space="preserve">Juan Pablo </w:t>
            </w:r>
            <w:proofErr w:type="spellStart"/>
            <w:r w:rsidRPr="00877ADC">
              <w:rPr>
                <w:rFonts w:cs="Arial"/>
                <w:b w:val="0"/>
                <w:sz w:val="20"/>
                <w:szCs w:val="20"/>
              </w:rPr>
              <w:t>Lefimil</w:t>
            </w:r>
            <w:proofErr w:type="spellEnd"/>
            <w:r w:rsidRPr="00877ADC">
              <w:rPr>
                <w:rFonts w:cs="Arial"/>
                <w:b w:val="0"/>
                <w:sz w:val="20"/>
                <w:szCs w:val="20"/>
              </w:rPr>
              <w:t xml:space="preserve"> Toro</w:t>
            </w:r>
          </w:p>
        </w:tc>
        <w:tc>
          <w:tcPr>
            <w:tcW w:w="1044"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Director Asesoría Jurídica</w:t>
            </w:r>
          </w:p>
        </w:tc>
        <w:tc>
          <w:tcPr>
            <w:tcW w:w="962"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sz w:val="20"/>
                <w:szCs w:val="20"/>
              </w:rPr>
            </w:pPr>
            <w:r w:rsidRPr="00877ADC">
              <w:rPr>
                <w:sz w:val="20"/>
                <w:szCs w:val="20"/>
              </w:rPr>
              <w:t>Dirección de Asesoría Jurídica</w:t>
            </w:r>
          </w:p>
        </w:tc>
        <w:tc>
          <w:tcPr>
            <w:tcW w:w="722"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30-01-2023</w:t>
            </w:r>
          </w:p>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p>
        </w:tc>
        <w:tc>
          <w:tcPr>
            <w:tcW w:w="669"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16-02-2024</w:t>
            </w:r>
          </w:p>
        </w:tc>
      </w:tr>
      <w:tr w:rsidR="003F2900" w:rsidRPr="00877ADC" w:rsidTr="00877A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3F2900" w:rsidRPr="00877ADC" w:rsidRDefault="003F2900" w:rsidP="00877ADC">
            <w:pPr>
              <w:rPr>
                <w:rFonts w:cs="Arial"/>
                <w:b w:val="0"/>
                <w:sz w:val="20"/>
                <w:szCs w:val="20"/>
              </w:rPr>
            </w:pPr>
            <w:proofErr w:type="spellStart"/>
            <w:r w:rsidRPr="00877ADC">
              <w:rPr>
                <w:rFonts w:cs="Arial"/>
                <w:b w:val="0"/>
                <w:sz w:val="20"/>
                <w:szCs w:val="20"/>
              </w:rPr>
              <w:t>Marjorie</w:t>
            </w:r>
            <w:proofErr w:type="spellEnd"/>
            <w:r w:rsidRPr="00877ADC">
              <w:rPr>
                <w:rFonts w:cs="Arial"/>
                <w:b w:val="0"/>
                <w:sz w:val="20"/>
                <w:szCs w:val="20"/>
              </w:rPr>
              <w:t xml:space="preserve"> </w:t>
            </w:r>
            <w:proofErr w:type="spellStart"/>
            <w:r w:rsidRPr="00877ADC">
              <w:rPr>
                <w:rFonts w:cs="Arial"/>
                <w:b w:val="0"/>
                <w:sz w:val="20"/>
                <w:szCs w:val="20"/>
              </w:rPr>
              <w:t>Choupay</w:t>
            </w:r>
            <w:proofErr w:type="spellEnd"/>
            <w:r w:rsidRPr="00877ADC">
              <w:rPr>
                <w:rFonts w:cs="Arial"/>
                <w:b w:val="0"/>
                <w:sz w:val="20"/>
                <w:szCs w:val="20"/>
              </w:rPr>
              <w:t xml:space="preserve"> Núñez</w:t>
            </w:r>
          </w:p>
        </w:tc>
        <w:tc>
          <w:tcPr>
            <w:tcW w:w="1044"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Directora de Control</w:t>
            </w:r>
          </w:p>
        </w:tc>
        <w:tc>
          <w:tcPr>
            <w:tcW w:w="962"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sz w:val="20"/>
                <w:szCs w:val="20"/>
              </w:rPr>
            </w:pPr>
            <w:r w:rsidRPr="00877ADC">
              <w:rPr>
                <w:sz w:val="20"/>
                <w:szCs w:val="20"/>
              </w:rPr>
              <w:t>Dirección de Control</w:t>
            </w:r>
          </w:p>
        </w:tc>
        <w:tc>
          <w:tcPr>
            <w:tcW w:w="722"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30-01-2023</w:t>
            </w:r>
          </w:p>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p>
        </w:tc>
        <w:tc>
          <w:tcPr>
            <w:tcW w:w="669"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Indefinido</w:t>
            </w:r>
          </w:p>
        </w:tc>
      </w:tr>
      <w:tr w:rsidR="003F2900" w:rsidRPr="00877ADC" w:rsidTr="00877ADC">
        <w:trPr>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3F2900" w:rsidRPr="00877ADC" w:rsidRDefault="003F2900" w:rsidP="00877ADC">
            <w:pPr>
              <w:rPr>
                <w:rFonts w:cs="Arial"/>
                <w:b w:val="0"/>
                <w:sz w:val="20"/>
                <w:szCs w:val="20"/>
              </w:rPr>
            </w:pPr>
            <w:r w:rsidRPr="00877ADC">
              <w:rPr>
                <w:rFonts w:cs="Arial"/>
                <w:b w:val="0"/>
                <w:sz w:val="20"/>
                <w:szCs w:val="20"/>
              </w:rPr>
              <w:t>Paola Contreras Miranda</w:t>
            </w:r>
          </w:p>
        </w:tc>
        <w:tc>
          <w:tcPr>
            <w:tcW w:w="1044"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Directora de Educación Municipal</w:t>
            </w:r>
          </w:p>
        </w:tc>
        <w:tc>
          <w:tcPr>
            <w:tcW w:w="962"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sz w:val="20"/>
                <w:szCs w:val="20"/>
              </w:rPr>
            </w:pPr>
            <w:r w:rsidRPr="00877ADC">
              <w:rPr>
                <w:sz w:val="20"/>
                <w:szCs w:val="20"/>
              </w:rPr>
              <w:t>Dirección de Educación</w:t>
            </w:r>
          </w:p>
        </w:tc>
        <w:tc>
          <w:tcPr>
            <w:tcW w:w="722"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30-01-2023</w:t>
            </w:r>
          </w:p>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p>
        </w:tc>
        <w:tc>
          <w:tcPr>
            <w:tcW w:w="669"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05-06-2024</w:t>
            </w:r>
          </w:p>
        </w:tc>
      </w:tr>
      <w:tr w:rsidR="003F2900" w:rsidRPr="00877ADC" w:rsidTr="00877A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3F2900" w:rsidRPr="00877ADC" w:rsidRDefault="003F2900" w:rsidP="00877ADC">
            <w:pPr>
              <w:rPr>
                <w:rFonts w:cs="Arial"/>
                <w:b w:val="0"/>
                <w:sz w:val="20"/>
                <w:szCs w:val="20"/>
              </w:rPr>
            </w:pPr>
            <w:r w:rsidRPr="00877ADC">
              <w:rPr>
                <w:rFonts w:cs="Arial"/>
                <w:b w:val="0"/>
                <w:sz w:val="20"/>
                <w:szCs w:val="20"/>
              </w:rPr>
              <w:t>Ignacio Albornoz Guzmán</w:t>
            </w:r>
          </w:p>
        </w:tc>
        <w:tc>
          <w:tcPr>
            <w:tcW w:w="1044"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Director de Desarrollo Comunitario</w:t>
            </w:r>
          </w:p>
        </w:tc>
        <w:tc>
          <w:tcPr>
            <w:tcW w:w="962"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sz w:val="20"/>
                <w:szCs w:val="20"/>
              </w:rPr>
            </w:pPr>
            <w:r w:rsidRPr="00877ADC">
              <w:rPr>
                <w:sz w:val="20"/>
                <w:szCs w:val="20"/>
              </w:rPr>
              <w:t>Dirección de Desarrollo Comunitario</w:t>
            </w:r>
          </w:p>
        </w:tc>
        <w:tc>
          <w:tcPr>
            <w:tcW w:w="722"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30-01-2023</w:t>
            </w:r>
          </w:p>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p>
        </w:tc>
        <w:tc>
          <w:tcPr>
            <w:tcW w:w="669"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30-04-2024</w:t>
            </w:r>
          </w:p>
        </w:tc>
      </w:tr>
      <w:tr w:rsidR="003F2900" w:rsidRPr="00877ADC" w:rsidTr="00877ADC">
        <w:trPr>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3F2900" w:rsidRPr="00877ADC" w:rsidRDefault="003F2900" w:rsidP="00877ADC">
            <w:pPr>
              <w:rPr>
                <w:rFonts w:cs="Arial"/>
                <w:b w:val="0"/>
                <w:sz w:val="20"/>
                <w:szCs w:val="20"/>
              </w:rPr>
            </w:pPr>
            <w:r w:rsidRPr="00877ADC">
              <w:rPr>
                <w:rFonts w:cs="Arial"/>
                <w:b w:val="0"/>
                <w:sz w:val="20"/>
                <w:szCs w:val="20"/>
              </w:rPr>
              <w:t xml:space="preserve">Mario Cortés </w:t>
            </w:r>
            <w:proofErr w:type="spellStart"/>
            <w:r w:rsidRPr="00877ADC">
              <w:rPr>
                <w:rFonts w:cs="Arial"/>
                <w:b w:val="0"/>
                <w:sz w:val="20"/>
                <w:szCs w:val="20"/>
              </w:rPr>
              <w:t>Cevasco</w:t>
            </w:r>
            <w:proofErr w:type="spellEnd"/>
          </w:p>
        </w:tc>
        <w:tc>
          <w:tcPr>
            <w:tcW w:w="1044"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Juez de Policía Local</w:t>
            </w:r>
          </w:p>
        </w:tc>
        <w:tc>
          <w:tcPr>
            <w:tcW w:w="962"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sz w:val="20"/>
                <w:szCs w:val="20"/>
              </w:rPr>
            </w:pPr>
            <w:r w:rsidRPr="00877ADC">
              <w:rPr>
                <w:sz w:val="20"/>
                <w:szCs w:val="20"/>
              </w:rPr>
              <w:t>Juzgado de Policía Local</w:t>
            </w:r>
          </w:p>
        </w:tc>
        <w:tc>
          <w:tcPr>
            <w:tcW w:w="722"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30-01-2023</w:t>
            </w:r>
          </w:p>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p>
        </w:tc>
        <w:tc>
          <w:tcPr>
            <w:tcW w:w="669"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Indefinido</w:t>
            </w:r>
          </w:p>
        </w:tc>
      </w:tr>
      <w:tr w:rsidR="003F2900" w:rsidRPr="00877ADC" w:rsidTr="00877A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3F2900" w:rsidRPr="00877ADC" w:rsidRDefault="003F2900" w:rsidP="00877ADC">
            <w:pPr>
              <w:rPr>
                <w:rFonts w:cs="Arial"/>
                <w:b w:val="0"/>
                <w:sz w:val="20"/>
                <w:szCs w:val="20"/>
              </w:rPr>
            </w:pPr>
            <w:r w:rsidRPr="00877ADC">
              <w:rPr>
                <w:rFonts w:cs="Arial"/>
                <w:b w:val="0"/>
                <w:sz w:val="20"/>
                <w:szCs w:val="20"/>
              </w:rPr>
              <w:t xml:space="preserve">Lorena </w:t>
            </w:r>
            <w:proofErr w:type="spellStart"/>
            <w:r w:rsidRPr="00877ADC">
              <w:rPr>
                <w:rFonts w:cs="Arial"/>
                <w:b w:val="0"/>
                <w:sz w:val="20"/>
                <w:szCs w:val="20"/>
              </w:rPr>
              <w:t>Galea</w:t>
            </w:r>
            <w:proofErr w:type="spellEnd"/>
            <w:r w:rsidRPr="00877ADC">
              <w:rPr>
                <w:rFonts w:cs="Arial"/>
                <w:b w:val="0"/>
                <w:sz w:val="20"/>
                <w:szCs w:val="20"/>
              </w:rPr>
              <w:t xml:space="preserve"> Rojas</w:t>
            </w:r>
          </w:p>
        </w:tc>
        <w:tc>
          <w:tcPr>
            <w:tcW w:w="1044"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Directora de Relaciones Públicas, Protocolo, Cultura y Turismo</w:t>
            </w:r>
          </w:p>
        </w:tc>
        <w:tc>
          <w:tcPr>
            <w:tcW w:w="962"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sz w:val="20"/>
                <w:szCs w:val="20"/>
              </w:rPr>
            </w:pPr>
            <w:r w:rsidRPr="00877ADC">
              <w:rPr>
                <w:sz w:val="20"/>
                <w:szCs w:val="20"/>
              </w:rPr>
              <w:t>Dirección de Relaciones Públicas, Protocolo, Cultura y Turismo</w:t>
            </w:r>
          </w:p>
        </w:tc>
        <w:tc>
          <w:tcPr>
            <w:tcW w:w="722"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30-01-2023</w:t>
            </w:r>
          </w:p>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p>
        </w:tc>
        <w:tc>
          <w:tcPr>
            <w:tcW w:w="669"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Indefinido</w:t>
            </w:r>
          </w:p>
        </w:tc>
      </w:tr>
      <w:tr w:rsidR="003F2900" w:rsidRPr="00877ADC" w:rsidTr="00877ADC">
        <w:trPr>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3F2900" w:rsidRPr="00877ADC" w:rsidRDefault="003F2900" w:rsidP="00877ADC">
            <w:pPr>
              <w:rPr>
                <w:rFonts w:cs="Arial"/>
                <w:b w:val="0"/>
                <w:sz w:val="20"/>
                <w:szCs w:val="20"/>
              </w:rPr>
            </w:pPr>
            <w:r w:rsidRPr="00877ADC">
              <w:rPr>
                <w:rFonts w:cs="Arial"/>
                <w:b w:val="0"/>
                <w:sz w:val="20"/>
                <w:szCs w:val="20"/>
              </w:rPr>
              <w:t xml:space="preserve">Elizabeth </w:t>
            </w:r>
            <w:proofErr w:type="spellStart"/>
            <w:r w:rsidRPr="00877ADC">
              <w:rPr>
                <w:rFonts w:cs="Arial"/>
                <w:b w:val="0"/>
                <w:sz w:val="20"/>
                <w:szCs w:val="20"/>
              </w:rPr>
              <w:t>Villabolos</w:t>
            </w:r>
            <w:proofErr w:type="spellEnd"/>
            <w:r w:rsidRPr="00877ADC">
              <w:rPr>
                <w:rFonts w:cs="Arial"/>
                <w:b w:val="0"/>
                <w:sz w:val="20"/>
                <w:szCs w:val="20"/>
              </w:rPr>
              <w:t xml:space="preserve"> Peña</w:t>
            </w:r>
          </w:p>
        </w:tc>
        <w:tc>
          <w:tcPr>
            <w:tcW w:w="1044"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Directora de Secretaría Comunal de Planificación</w:t>
            </w:r>
          </w:p>
        </w:tc>
        <w:tc>
          <w:tcPr>
            <w:tcW w:w="962"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sz w:val="20"/>
                <w:szCs w:val="20"/>
              </w:rPr>
            </w:pPr>
            <w:r w:rsidRPr="00877ADC">
              <w:rPr>
                <w:sz w:val="20"/>
                <w:szCs w:val="20"/>
              </w:rPr>
              <w:t>Dirección Comunal de Planificación</w:t>
            </w:r>
          </w:p>
        </w:tc>
        <w:tc>
          <w:tcPr>
            <w:tcW w:w="722"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30-01-2023</w:t>
            </w:r>
          </w:p>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p>
        </w:tc>
        <w:tc>
          <w:tcPr>
            <w:tcW w:w="669"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05-12-2024</w:t>
            </w:r>
          </w:p>
        </w:tc>
      </w:tr>
      <w:tr w:rsidR="003F2900" w:rsidRPr="00877ADC" w:rsidTr="00877A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3F2900" w:rsidRPr="00877ADC" w:rsidRDefault="003F2900" w:rsidP="00877ADC">
            <w:pPr>
              <w:rPr>
                <w:rFonts w:cs="Arial"/>
                <w:b w:val="0"/>
                <w:sz w:val="20"/>
                <w:szCs w:val="20"/>
              </w:rPr>
            </w:pPr>
            <w:r w:rsidRPr="00877ADC">
              <w:rPr>
                <w:rFonts w:cs="Arial"/>
                <w:b w:val="0"/>
                <w:sz w:val="20"/>
                <w:szCs w:val="20"/>
              </w:rPr>
              <w:t xml:space="preserve">María José </w:t>
            </w:r>
            <w:proofErr w:type="spellStart"/>
            <w:r w:rsidRPr="00877ADC">
              <w:rPr>
                <w:rFonts w:cs="Arial"/>
                <w:b w:val="0"/>
                <w:sz w:val="20"/>
                <w:szCs w:val="20"/>
              </w:rPr>
              <w:t>Brevis</w:t>
            </w:r>
            <w:proofErr w:type="spellEnd"/>
            <w:r w:rsidRPr="00877ADC">
              <w:rPr>
                <w:rFonts w:cs="Arial"/>
                <w:b w:val="0"/>
                <w:sz w:val="20"/>
                <w:szCs w:val="20"/>
              </w:rPr>
              <w:t xml:space="preserve"> Carrasco</w:t>
            </w:r>
          </w:p>
        </w:tc>
        <w:tc>
          <w:tcPr>
            <w:tcW w:w="1044"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Directora de Seguridad Pública</w:t>
            </w:r>
          </w:p>
        </w:tc>
        <w:tc>
          <w:tcPr>
            <w:tcW w:w="962"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sz w:val="20"/>
                <w:szCs w:val="20"/>
              </w:rPr>
            </w:pPr>
            <w:r w:rsidRPr="00877ADC">
              <w:rPr>
                <w:sz w:val="20"/>
                <w:szCs w:val="20"/>
              </w:rPr>
              <w:t>Dirección de Seguridad Pública</w:t>
            </w:r>
          </w:p>
        </w:tc>
        <w:tc>
          <w:tcPr>
            <w:tcW w:w="722"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30-01-2023</w:t>
            </w:r>
          </w:p>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p>
        </w:tc>
        <w:tc>
          <w:tcPr>
            <w:tcW w:w="669"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09-12-2024</w:t>
            </w:r>
          </w:p>
        </w:tc>
      </w:tr>
      <w:tr w:rsidR="003F2900" w:rsidRPr="00877ADC" w:rsidTr="00877ADC">
        <w:trPr>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3F2900" w:rsidRPr="00877ADC" w:rsidRDefault="003F2900" w:rsidP="00877ADC">
            <w:pPr>
              <w:rPr>
                <w:rFonts w:cs="Arial"/>
                <w:b w:val="0"/>
                <w:sz w:val="20"/>
                <w:szCs w:val="20"/>
              </w:rPr>
            </w:pPr>
            <w:r w:rsidRPr="00877ADC">
              <w:rPr>
                <w:rFonts w:cs="Arial"/>
                <w:b w:val="0"/>
                <w:sz w:val="20"/>
                <w:szCs w:val="20"/>
              </w:rPr>
              <w:t>Luis Pacheco Silva</w:t>
            </w:r>
          </w:p>
        </w:tc>
        <w:tc>
          <w:tcPr>
            <w:tcW w:w="1044"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Director de Tránsito y Transporte Público</w:t>
            </w:r>
          </w:p>
        </w:tc>
        <w:tc>
          <w:tcPr>
            <w:tcW w:w="962"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sz w:val="20"/>
                <w:szCs w:val="20"/>
              </w:rPr>
            </w:pPr>
            <w:r w:rsidRPr="00877ADC">
              <w:rPr>
                <w:sz w:val="20"/>
                <w:szCs w:val="20"/>
              </w:rPr>
              <w:t>Dirección de Transporte Público</w:t>
            </w:r>
          </w:p>
        </w:tc>
        <w:tc>
          <w:tcPr>
            <w:tcW w:w="722"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30-01-2023</w:t>
            </w:r>
          </w:p>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p>
        </w:tc>
        <w:tc>
          <w:tcPr>
            <w:tcW w:w="669"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Indefinido</w:t>
            </w:r>
          </w:p>
        </w:tc>
      </w:tr>
      <w:tr w:rsidR="003F2900" w:rsidRPr="00877ADC" w:rsidTr="00877A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3F2900" w:rsidRPr="00877ADC" w:rsidRDefault="003F2900" w:rsidP="00877ADC">
            <w:pPr>
              <w:rPr>
                <w:rFonts w:cs="Arial"/>
                <w:b w:val="0"/>
                <w:sz w:val="20"/>
                <w:szCs w:val="20"/>
              </w:rPr>
            </w:pPr>
            <w:r w:rsidRPr="00877ADC">
              <w:rPr>
                <w:rFonts w:cs="Arial"/>
                <w:b w:val="0"/>
                <w:sz w:val="20"/>
                <w:szCs w:val="20"/>
              </w:rPr>
              <w:t xml:space="preserve">Daniel </w:t>
            </w:r>
            <w:proofErr w:type="spellStart"/>
            <w:r w:rsidRPr="00877ADC">
              <w:rPr>
                <w:rFonts w:cs="Arial"/>
                <w:b w:val="0"/>
                <w:sz w:val="20"/>
                <w:szCs w:val="20"/>
              </w:rPr>
              <w:t>Schmoller</w:t>
            </w:r>
            <w:proofErr w:type="spellEnd"/>
            <w:r w:rsidRPr="00877ADC">
              <w:rPr>
                <w:rFonts w:cs="Arial"/>
                <w:b w:val="0"/>
                <w:sz w:val="20"/>
                <w:szCs w:val="20"/>
              </w:rPr>
              <w:t xml:space="preserve"> </w:t>
            </w:r>
            <w:proofErr w:type="spellStart"/>
            <w:r w:rsidRPr="00877ADC">
              <w:rPr>
                <w:rFonts w:cs="Arial"/>
                <w:b w:val="0"/>
                <w:sz w:val="20"/>
                <w:szCs w:val="20"/>
              </w:rPr>
              <w:t>Swett</w:t>
            </w:r>
            <w:proofErr w:type="spellEnd"/>
          </w:p>
        </w:tc>
        <w:tc>
          <w:tcPr>
            <w:tcW w:w="1044"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Asesor Jurídico</w:t>
            </w:r>
          </w:p>
        </w:tc>
        <w:tc>
          <w:tcPr>
            <w:tcW w:w="962"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sz w:val="20"/>
                <w:szCs w:val="20"/>
              </w:rPr>
            </w:pPr>
            <w:r w:rsidRPr="00877ADC">
              <w:rPr>
                <w:sz w:val="20"/>
                <w:szCs w:val="20"/>
              </w:rPr>
              <w:t>Dirección de Asesoría Jurídica</w:t>
            </w:r>
          </w:p>
        </w:tc>
        <w:tc>
          <w:tcPr>
            <w:tcW w:w="722"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19-02-2024</w:t>
            </w:r>
          </w:p>
        </w:tc>
        <w:tc>
          <w:tcPr>
            <w:tcW w:w="669"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09-12-2024</w:t>
            </w:r>
          </w:p>
        </w:tc>
      </w:tr>
      <w:tr w:rsidR="003F2900" w:rsidRPr="00877ADC" w:rsidTr="00877ADC">
        <w:trPr>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3F2900" w:rsidRPr="00877ADC" w:rsidRDefault="003F2900" w:rsidP="00877ADC">
            <w:pPr>
              <w:rPr>
                <w:rFonts w:cs="Arial"/>
                <w:b w:val="0"/>
                <w:sz w:val="20"/>
                <w:szCs w:val="20"/>
              </w:rPr>
            </w:pPr>
            <w:r w:rsidRPr="00877ADC">
              <w:rPr>
                <w:rFonts w:cs="Arial"/>
                <w:b w:val="0"/>
                <w:sz w:val="20"/>
                <w:szCs w:val="20"/>
              </w:rPr>
              <w:t xml:space="preserve">Manuel Jesús Venegas </w:t>
            </w:r>
            <w:proofErr w:type="spellStart"/>
            <w:r w:rsidRPr="00877ADC">
              <w:rPr>
                <w:rFonts w:cs="Arial"/>
                <w:b w:val="0"/>
                <w:sz w:val="20"/>
                <w:szCs w:val="20"/>
              </w:rPr>
              <w:t>Albillar</w:t>
            </w:r>
            <w:proofErr w:type="spellEnd"/>
          </w:p>
        </w:tc>
        <w:tc>
          <w:tcPr>
            <w:tcW w:w="1044"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Director de Administración y Finanzas</w:t>
            </w:r>
          </w:p>
        </w:tc>
        <w:tc>
          <w:tcPr>
            <w:tcW w:w="962"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sz w:val="20"/>
                <w:szCs w:val="20"/>
              </w:rPr>
            </w:pPr>
            <w:r w:rsidRPr="00877ADC">
              <w:rPr>
                <w:sz w:val="20"/>
                <w:szCs w:val="20"/>
              </w:rPr>
              <w:t>Dirección de Administración y Finanzas</w:t>
            </w:r>
          </w:p>
        </w:tc>
        <w:tc>
          <w:tcPr>
            <w:tcW w:w="722"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02-05-2024</w:t>
            </w:r>
          </w:p>
        </w:tc>
        <w:tc>
          <w:tcPr>
            <w:tcW w:w="669"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Indefinido</w:t>
            </w:r>
          </w:p>
        </w:tc>
      </w:tr>
      <w:tr w:rsidR="003F2900" w:rsidRPr="00877ADC" w:rsidTr="00877A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3F2900" w:rsidRPr="00877ADC" w:rsidRDefault="003F2900" w:rsidP="00877ADC">
            <w:pPr>
              <w:rPr>
                <w:rFonts w:cs="Arial"/>
                <w:b w:val="0"/>
                <w:sz w:val="20"/>
                <w:szCs w:val="20"/>
              </w:rPr>
            </w:pPr>
            <w:r w:rsidRPr="00877ADC">
              <w:rPr>
                <w:rFonts w:cs="Arial"/>
                <w:b w:val="0"/>
                <w:sz w:val="20"/>
                <w:szCs w:val="20"/>
              </w:rPr>
              <w:t>Karla Araya Ortiz</w:t>
            </w:r>
          </w:p>
        </w:tc>
        <w:tc>
          <w:tcPr>
            <w:tcW w:w="1044"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Directora de Desarrollo Comunitario</w:t>
            </w:r>
          </w:p>
        </w:tc>
        <w:tc>
          <w:tcPr>
            <w:tcW w:w="962"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sz w:val="20"/>
                <w:szCs w:val="20"/>
              </w:rPr>
            </w:pPr>
            <w:r w:rsidRPr="00877ADC">
              <w:rPr>
                <w:sz w:val="20"/>
                <w:szCs w:val="20"/>
              </w:rPr>
              <w:t>Dirección de Desarrollo Comunitario</w:t>
            </w:r>
          </w:p>
        </w:tc>
        <w:tc>
          <w:tcPr>
            <w:tcW w:w="722"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02-05-2024</w:t>
            </w:r>
          </w:p>
        </w:tc>
        <w:tc>
          <w:tcPr>
            <w:tcW w:w="669"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05-12-2024</w:t>
            </w:r>
          </w:p>
        </w:tc>
      </w:tr>
      <w:tr w:rsidR="003F2900" w:rsidRPr="00877ADC" w:rsidTr="00877ADC">
        <w:trPr>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3F2900" w:rsidRPr="00877ADC" w:rsidRDefault="003F2900" w:rsidP="00877ADC">
            <w:pPr>
              <w:rPr>
                <w:rFonts w:cs="Arial"/>
                <w:b w:val="0"/>
                <w:sz w:val="20"/>
                <w:szCs w:val="20"/>
              </w:rPr>
            </w:pPr>
            <w:r w:rsidRPr="00877ADC">
              <w:rPr>
                <w:rFonts w:cs="Arial"/>
                <w:b w:val="0"/>
                <w:sz w:val="20"/>
                <w:szCs w:val="20"/>
              </w:rPr>
              <w:t>Mauricio Galleguillos Fernández</w:t>
            </w:r>
          </w:p>
        </w:tc>
        <w:tc>
          <w:tcPr>
            <w:tcW w:w="1044"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Director</w:t>
            </w:r>
          </w:p>
        </w:tc>
        <w:tc>
          <w:tcPr>
            <w:tcW w:w="962"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sz w:val="20"/>
                <w:szCs w:val="20"/>
              </w:rPr>
            </w:pPr>
            <w:r w:rsidRPr="00877ADC">
              <w:rPr>
                <w:sz w:val="20"/>
                <w:szCs w:val="20"/>
              </w:rPr>
              <w:t>Dirección de Operaciones y Servicios Generales</w:t>
            </w:r>
          </w:p>
        </w:tc>
        <w:tc>
          <w:tcPr>
            <w:tcW w:w="722"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02-05-2024</w:t>
            </w:r>
          </w:p>
        </w:tc>
        <w:tc>
          <w:tcPr>
            <w:tcW w:w="669"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Indefinido</w:t>
            </w:r>
          </w:p>
        </w:tc>
      </w:tr>
      <w:tr w:rsidR="003F2900" w:rsidRPr="00877ADC" w:rsidTr="00877A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3F2900" w:rsidRPr="00877ADC" w:rsidRDefault="003F2900" w:rsidP="00877ADC">
            <w:pPr>
              <w:rPr>
                <w:rFonts w:cs="Arial"/>
                <w:b w:val="0"/>
                <w:sz w:val="20"/>
                <w:szCs w:val="20"/>
              </w:rPr>
            </w:pPr>
            <w:proofErr w:type="spellStart"/>
            <w:r w:rsidRPr="00877ADC">
              <w:rPr>
                <w:rFonts w:cs="Arial"/>
                <w:b w:val="0"/>
                <w:sz w:val="20"/>
                <w:szCs w:val="20"/>
              </w:rPr>
              <w:t>Giovana</w:t>
            </w:r>
            <w:proofErr w:type="spellEnd"/>
            <w:r w:rsidRPr="00877ADC">
              <w:rPr>
                <w:rFonts w:cs="Arial"/>
                <w:b w:val="0"/>
                <w:sz w:val="20"/>
                <w:szCs w:val="20"/>
              </w:rPr>
              <w:t xml:space="preserve"> Silva Valdivia</w:t>
            </w:r>
          </w:p>
        </w:tc>
        <w:tc>
          <w:tcPr>
            <w:tcW w:w="1044"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Directora</w:t>
            </w:r>
          </w:p>
        </w:tc>
        <w:tc>
          <w:tcPr>
            <w:tcW w:w="962"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sz w:val="20"/>
                <w:szCs w:val="20"/>
              </w:rPr>
            </w:pPr>
            <w:r w:rsidRPr="00877ADC">
              <w:rPr>
                <w:sz w:val="20"/>
                <w:szCs w:val="20"/>
              </w:rPr>
              <w:t>Dirección de Salud Municipal</w:t>
            </w:r>
          </w:p>
        </w:tc>
        <w:tc>
          <w:tcPr>
            <w:tcW w:w="722"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02-05-2024</w:t>
            </w:r>
          </w:p>
        </w:tc>
        <w:tc>
          <w:tcPr>
            <w:tcW w:w="669"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Indefinido</w:t>
            </w:r>
          </w:p>
        </w:tc>
      </w:tr>
      <w:tr w:rsidR="003F2900" w:rsidRPr="00877ADC" w:rsidTr="00877ADC">
        <w:trPr>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3F2900" w:rsidRPr="00877ADC" w:rsidRDefault="003F2900" w:rsidP="00877ADC">
            <w:pPr>
              <w:rPr>
                <w:rFonts w:cs="Arial"/>
                <w:b w:val="0"/>
                <w:sz w:val="20"/>
                <w:szCs w:val="20"/>
              </w:rPr>
            </w:pPr>
            <w:r w:rsidRPr="00877ADC">
              <w:rPr>
                <w:rFonts w:cs="Arial"/>
                <w:b w:val="0"/>
                <w:sz w:val="20"/>
                <w:szCs w:val="20"/>
              </w:rPr>
              <w:t>Luz Aros Rojas</w:t>
            </w:r>
          </w:p>
        </w:tc>
        <w:tc>
          <w:tcPr>
            <w:tcW w:w="1044"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Jefatura</w:t>
            </w:r>
          </w:p>
        </w:tc>
        <w:tc>
          <w:tcPr>
            <w:tcW w:w="962"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sz w:val="20"/>
                <w:szCs w:val="20"/>
              </w:rPr>
            </w:pPr>
            <w:r w:rsidRPr="00877ADC">
              <w:rPr>
                <w:sz w:val="20"/>
                <w:szCs w:val="20"/>
              </w:rPr>
              <w:t>Dirección de Control</w:t>
            </w:r>
          </w:p>
        </w:tc>
        <w:tc>
          <w:tcPr>
            <w:tcW w:w="722"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02-05-2024</w:t>
            </w:r>
          </w:p>
        </w:tc>
        <w:tc>
          <w:tcPr>
            <w:tcW w:w="669"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Indefinido</w:t>
            </w:r>
          </w:p>
        </w:tc>
      </w:tr>
      <w:tr w:rsidR="003F2900" w:rsidRPr="00877ADC" w:rsidTr="00877A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3F2900" w:rsidRPr="00877ADC" w:rsidRDefault="003F2900" w:rsidP="00877ADC">
            <w:pPr>
              <w:rPr>
                <w:rFonts w:cs="Arial"/>
                <w:b w:val="0"/>
                <w:sz w:val="20"/>
                <w:szCs w:val="20"/>
              </w:rPr>
            </w:pPr>
            <w:r w:rsidRPr="00877ADC">
              <w:rPr>
                <w:rFonts w:cs="Arial"/>
                <w:b w:val="0"/>
                <w:sz w:val="20"/>
                <w:szCs w:val="20"/>
              </w:rPr>
              <w:t xml:space="preserve">Eladio </w:t>
            </w:r>
            <w:proofErr w:type="spellStart"/>
            <w:r w:rsidRPr="00877ADC">
              <w:rPr>
                <w:rFonts w:cs="Arial"/>
                <w:b w:val="0"/>
                <w:sz w:val="20"/>
                <w:szCs w:val="20"/>
              </w:rPr>
              <w:t>Basualto</w:t>
            </w:r>
            <w:proofErr w:type="spellEnd"/>
            <w:r w:rsidRPr="00877ADC">
              <w:rPr>
                <w:rFonts w:cs="Arial"/>
                <w:b w:val="0"/>
                <w:sz w:val="20"/>
                <w:szCs w:val="20"/>
              </w:rPr>
              <w:t xml:space="preserve"> Rojas</w:t>
            </w:r>
          </w:p>
        </w:tc>
        <w:tc>
          <w:tcPr>
            <w:tcW w:w="1044"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Jefatura</w:t>
            </w:r>
          </w:p>
        </w:tc>
        <w:tc>
          <w:tcPr>
            <w:tcW w:w="962"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sz w:val="20"/>
                <w:szCs w:val="20"/>
              </w:rPr>
            </w:pPr>
            <w:r w:rsidRPr="00877ADC">
              <w:rPr>
                <w:sz w:val="20"/>
                <w:szCs w:val="20"/>
              </w:rPr>
              <w:t>Dirección de Administración y Finanzas</w:t>
            </w:r>
          </w:p>
        </w:tc>
        <w:tc>
          <w:tcPr>
            <w:tcW w:w="722"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02-05-2024</w:t>
            </w:r>
          </w:p>
        </w:tc>
        <w:tc>
          <w:tcPr>
            <w:tcW w:w="669"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Indefinido</w:t>
            </w:r>
          </w:p>
        </w:tc>
      </w:tr>
      <w:tr w:rsidR="003F2900" w:rsidRPr="00877ADC" w:rsidTr="00877ADC">
        <w:trPr>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3F2900" w:rsidRPr="00877ADC" w:rsidRDefault="003F2900" w:rsidP="00877ADC">
            <w:pPr>
              <w:rPr>
                <w:rFonts w:cs="Arial"/>
                <w:b w:val="0"/>
                <w:sz w:val="20"/>
                <w:szCs w:val="20"/>
              </w:rPr>
            </w:pPr>
            <w:r w:rsidRPr="00877ADC">
              <w:rPr>
                <w:rFonts w:cs="Arial"/>
                <w:b w:val="0"/>
                <w:sz w:val="20"/>
                <w:szCs w:val="20"/>
              </w:rPr>
              <w:t>Danilo Castillo Santis</w:t>
            </w:r>
          </w:p>
        </w:tc>
        <w:tc>
          <w:tcPr>
            <w:tcW w:w="1044"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Jefatura</w:t>
            </w:r>
          </w:p>
        </w:tc>
        <w:tc>
          <w:tcPr>
            <w:tcW w:w="962"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sz w:val="20"/>
                <w:szCs w:val="20"/>
              </w:rPr>
            </w:pPr>
            <w:r w:rsidRPr="00877ADC">
              <w:rPr>
                <w:sz w:val="20"/>
                <w:szCs w:val="20"/>
              </w:rPr>
              <w:t>Dirección de Obras Municipales</w:t>
            </w:r>
          </w:p>
        </w:tc>
        <w:tc>
          <w:tcPr>
            <w:tcW w:w="722"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02-05-2024</w:t>
            </w:r>
          </w:p>
        </w:tc>
        <w:tc>
          <w:tcPr>
            <w:tcW w:w="669"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Indefinido</w:t>
            </w:r>
          </w:p>
        </w:tc>
      </w:tr>
      <w:tr w:rsidR="003F2900" w:rsidRPr="00877ADC" w:rsidTr="00877A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3F2900" w:rsidRPr="00877ADC" w:rsidRDefault="003F2900" w:rsidP="00877ADC">
            <w:pPr>
              <w:rPr>
                <w:rFonts w:cs="Arial"/>
                <w:b w:val="0"/>
                <w:sz w:val="20"/>
                <w:szCs w:val="20"/>
              </w:rPr>
            </w:pPr>
            <w:r w:rsidRPr="00877ADC">
              <w:rPr>
                <w:rFonts w:cs="Arial"/>
                <w:b w:val="0"/>
                <w:sz w:val="20"/>
                <w:szCs w:val="20"/>
              </w:rPr>
              <w:t xml:space="preserve">Paula Valdés </w:t>
            </w:r>
            <w:proofErr w:type="spellStart"/>
            <w:r w:rsidRPr="00877ADC">
              <w:rPr>
                <w:rFonts w:cs="Arial"/>
                <w:b w:val="0"/>
                <w:sz w:val="20"/>
                <w:szCs w:val="20"/>
              </w:rPr>
              <w:t>Labarca</w:t>
            </w:r>
            <w:proofErr w:type="spellEnd"/>
          </w:p>
        </w:tc>
        <w:tc>
          <w:tcPr>
            <w:tcW w:w="1044"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Jefatura</w:t>
            </w:r>
          </w:p>
        </w:tc>
        <w:tc>
          <w:tcPr>
            <w:tcW w:w="962"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sz w:val="20"/>
                <w:szCs w:val="20"/>
              </w:rPr>
            </w:pPr>
            <w:r w:rsidRPr="00877ADC">
              <w:rPr>
                <w:sz w:val="20"/>
                <w:szCs w:val="20"/>
              </w:rPr>
              <w:t>Dirección de Desarrollo Comunitario</w:t>
            </w:r>
          </w:p>
        </w:tc>
        <w:tc>
          <w:tcPr>
            <w:tcW w:w="722"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02-05-2024</w:t>
            </w:r>
          </w:p>
        </w:tc>
        <w:tc>
          <w:tcPr>
            <w:tcW w:w="669"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Indefinido</w:t>
            </w:r>
          </w:p>
        </w:tc>
      </w:tr>
      <w:tr w:rsidR="003F2900" w:rsidRPr="00877ADC" w:rsidTr="00877ADC">
        <w:trPr>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3F2900" w:rsidRPr="00877ADC" w:rsidRDefault="003F2900" w:rsidP="00877ADC">
            <w:pPr>
              <w:rPr>
                <w:rFonts w:cs="Arial"/>
                <w:b w:val="0"/>
                <w:sz w:val="20"/>
                <w:szCs w:val="20"/>
              </w:rPr>
            </w:pPr>
            <w:r w:rsidRPr="00877ADC">
              <w:rPr>
                <w:rFonts w:cs="Arial"/>
                <w:b w:val="0"/>
                <w:sz w:val="20"/>
                <w:szCs w:val="20"/>
              </w:rPr>
              <w:t>Luis Letelier</w:t>
            </w:r>
            <w:r w:rsidR="00D800B2">
              <w:rPr>
                <w:rFonts w:cs="Arial"/>
                <w:b w:val="0"/>
                <w:sz w:val="20"/>
                <w:szCs w:val="20"/>
              </w:rPr>
              <w:t xml:space="preserve"> Bravo</w:t>
            </w:r>
          </w:p>
        </w:tc>
        <w:tc>
          <w:tcPr>
            <w:tcW w:w="1044"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Director</w:t>
            </w:r>
          </w:p>
        </w:tc>
        <w:tc>
          <w:tcPr>
            <w:tcW w:w="962"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sz w:val="20"/>
                <w:szCs w:val="20"/>
              </w:rPr>
            </w:pPr>
            <w:r w:rsidRPr="00877ADC">
              <w:rPr>
                <w:sz w:val="20"/>
                <w:szCs w:val="20"/>
              </w:rPr>
              <w:t>Dirección de Asesoría Jurídica</w:t>
            </w:r>
          </w:p>
        </w:tc>
        <w:tc>
          <w:tcPr>
            <w:tcW w:w="722"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09-12-2024</w:t>
            </w:r>
          </w:p>
        </w:tc>
        <w:tc>
          <w:tcPr>
            <w:tcW w:w="669"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Indefinido</w:t>
            </w:r>
          </w:p>
        </w:tc>
      </w:tr>
      <w:tr w:rsidR="003F2900" w:rsidRPr="00877ADC" w:rsidTr="00877A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3F2900" w:rsidRPr="00877ADC" w:rsidRDefault="003F2900" w:rsidP="00877ADC">
            <w:pPr>
              <w:rPr>
                <w:rFonts w:cs="Arial"/>
                <w:b w:val="0"/>
                <w:sz w:val="20"/>
                <w:szCs w:val="20"/>
              </w:rPr>
            </w:pPr>
            <w:r w:rsidRPr="00877ADC">
              <w:rPr>
                <w:rFonts w:cs="Arial"/>
                <w:b w:val="0"/>
                <w:sz w:val="20"/>
                <w:szCs w:val="20"/>
              </w:rPr>
              <w:t>Felipe Cueto</w:t>
            </w:r>
            <w:r w:rsidR="00D800B2">
              <w:rPr>
                <w:rFonts w:cs="Arial"/>
                <w:b w:val="0"/>
                <w:sz w:val="20"/>
                <w:szCs w:val="20"/>
              </w:rPr>
              <w:t xml:space="preserve"> Valladares</w:t>
            </w:r>
          </w:p>
        </w:tc>
        <w:tc>
          <w:tcPr>
            <w:tcW w:w="1044"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Director</w:t>
            </w:r>
          </w:p>
        </w:tc>
        <w:tc>
          <w:tcPr>
            <w:tcW w:w="962"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sz w:val="20"/>
                <w:szCs w:val="20"/>
              </w:rPr>
            </w:pPr>
            <w:r w:rsidRPr="00877ADC">
              <w:rPr>
                <w:sz w:val="20"/>
                <w:szCs w:val="20"/>
              </w:rPr>
              <w:t>Dirección de Planificación Comunal</w:t>
            </w:r>
          </w:p>
        </w:tc>
        <w:tc>
          <w:tcPr>
            <w:tcW w:w="722"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13-12-2024</w:t>
            </w:r>
          </w:p>
        </w:tc>
        <w:tc>
          <w:tcPr>
            <w:tcW w:w="669" w:type="pct"/>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Indefinido</w:t>
            </w:r>
          </w:p>
        </w:tc>
      </w:tr>
      <w:tr w:rsidR="003F2900" w:rsidRPr="00877ADC" w:rsidTr="00877ADC">
        <w:trPr>
          <w:trHeight w:val="567"/>
        </w:trPr>
        <w:tc>
          <w:tcPr>
            <w:cnfStyle w:val="001000000000" w:firstRow="0" w:lastRow="0" w:firstColumn="1" w:lastColumn="0" w:oddVBand="0" w:evenVBand="0" w:oddHBand="0" w:evenHBand="0" w:firstRowFirstColumn="0" w:firstRowLastColumn="0" w:lastRowFirstColumn="0" w:lastRowLastColumn="0"/>
            <w:tcW w:w="1603" w:type="pct"/>
            <w:vAlign w:val="center"/>
          </w:tcPr>
          <w:p w:rsidR="003F2900" w:rsidRPr="00877ADC" w:rsidRDefault="003F2900" w:rsidP="00877ADC">
            <w:pPr>
              <w:rPr>
                <w:rFonts w:cs="Arial"/>
                <w:b w:val="0"/>
                <w:sz w:val="20"/>
                <w:szCs w:val="20"/>
              </w:rPr>
            </w:pPr>
            <w:r w:rsidRPr="00877ADC">
              <w:rPr>
                <w:rFonts w:cs="Arial"/>
                <w:b w:val="0"/>
                <w:sz w:val="20"/>
                <w:szCs w:val="20"/>
              </w:rPr>
              <w:t>Diego Suárez</w:t>
            </w:r>
            <w:r w:rsidR="00D800B2">
              <w:rPr>
                <w:rFonts w:cs="Arial"/>
                <w:b w:val="0"/>
                <w:sz w:val="20"/>
                <w:szCs w:val="20"/>
              </w:rPr>
              <w:t xml:space="preserve"> </w:t>
            </w:r>
            <w:r w:rsidR="00924515">
              <w:rPr>
                <w:rFonts w:cs="Arial"/>
                <w:b w:val="0"/>
                <w:sz w:val="20"/>
                <w:szCs w:val="20"/>
              </w:rPr>
              <w:t>Jiménez</w:t>
            </w:r>
            <w:bookmarkStart w:id="2" w:name="_GoBack"/>
            <w:bookmarkEnd w:id="2"/>
          </w:p>
        </w:tc>
        <w:tc>
          <w:tcPr>
            <w:tcW w:w="1044"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Director</w:t>
            </w:r>
          </w:p>
        </w:tc>
        <w:tc>
          <w:tcPr>
            <w:tcW w:w="962"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sz w:val="20"/>
                <w:szCs w:val="20"/>
              </w:rPr>
            </w:pPr>
            <w:r w:rsidRPr="00877ADC">
              <w:rPr>
                <w:sz w:val="20"/>
                <w:szCs w:val="20"/>
              </w:rPr>
              <w:t>Dirección de Seguridad Pública</w:t>
            </w:r>
          </w:p>
        </w:tc>
        <w:tc>
          <w:tcPr>
            <w:tcW w:w="722"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09-12-2024</w:t>
            </w:r>
          </w:p>
        </w:tc>
        <w:tc>
          <w:tcPr>
            <w:tcW w:w="669" w:type="pct"/>
            <w:vAlign w:val="center"/>
          </w:tcPr>
          <w:p w:rsidR="003F2900" w:rsidRPr="00877ADC" w:rsidRDefault="003F2900" w:rsidP="00877ADC">
            <w:pPr>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877ADC">
              <w:rPr>
                <w:rFonts w:cs="Arial"/>
                <w:color w:val="333333"/>
                <w:sz w:val="20"/>
                <w:szCs w:val="20"/>
              </w:rPr>
              <w:t>Indefinido</w:t>
            </w:r>
          </w:p>
        </w:tc>
      </w:tr>
      <w:tr w:rsidR="003F2900" w:rsidRPr="00877ADC" w:rsidTr="00877A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pct"/>
            <w:tcBorders>
              <w:bottom w:val="single" w:sz="4" w:space="0" w:color="auto"/>
            </w:tcBorders>
            <w:vAlign w:val="center"/>
          </w:tcPr>
          <w:p w:rsidR="003F2900" w:rsidRPr="00877ADC" w:rsidRDefault="003F2900" w:rsidP="00877ADC">
            <w:pPr>
              <w:rPr>
                <w:rFonts w:cs="Arial"/>
                <w:b w:val="0"/>
                <w:sz w:val="20"/>
                <w:szCs w:val="20"/>
              </w:rPr>
            </w:pPr>
            <w:r w:rsidRPr="00877ADC">
              <w:rPr>
                <w:rFonts w:cs="Arial"/>
                <w:b w:val="0"/>
                <w:sz w:val="20"/>
                <w:szCs w:val="20"/>
              </w:rPr>
              <w:t>Julio Molina</w:t>
            </w:r>
            <w:r w:rsidR="00D800B2">
              <w:rPr>
                <w:rFonts w:cs="Arial"/>
                <w:b w:val="0"/>
                <w:sz w:val="20"/>
                <w:szCs w:val="20"/>
              </w:rPr>
              <w:t xml:space="preserve"> Araos</w:t>
            </w:r>
          </w:p>
        </w:tc>
        <w:tc>
          <w:tcPr>
            <w:tcW w:w="1044" w:type="pct"/>
            <w:tcBorders>
              <w:bottom w:val="single" w:sz="4" w:space="0" w:color="auto"/>
            </w:tcBorders>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Director</w:t>
            </w:r>
          </w:p>
        </w:tc>
        <w:tc>
          <w:tcPr>
            <w:tcW w:w="962" w:type="pct"/>
            <w:tcBorders>
              <w:bottom w:val="single" w:sz="4" w:space="0" w:color="auto"/>
            </w:tcBorders>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sz w:val="20"/>
                <w:szCs w:val="20"/>
              </w:rPr>
            </w:pPr>
            <w:r w:rsidRPr="00877ADC">
              <w:rPr>
                <w:sz w:val="20"/>
                <w:szCs w:val="20"/>
              </w:rPr>
              <w:t>Dirección de Educación Municipal</w:t>
            </w:r>
          </w:p>
        </w:tc>
        <w:tc>
          <w:tcPr>
            <w:tcW w:w="722" w:type="pct"/>
            <w:tcBorders>
              <w:bottom w:val="single" w:sz="4" w:space="0" w:color="auto"/>
            </w:tcBorders>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06-12-2024</w:t>
            </w:r>
          </w:p>
        </w:tc>
        <w:tc>
          <w:tcPr>
            <w:tcW w:w="669" w:type="pct"/>
            <w:tcBorders>
              <w:bottom w:val="single" w:sz="4" w:space="0" w:color="auto"/>
            </w:tcBorders>
            <w:vAlign w:val="center"/>
          </w:tcPr>
          <w:p w:rsidR="003F2900" w:rsidRPr="00877ADC" w:rsidRDefault="003F2900" w:rsidP="00877ADC">
            <w:pPr>
              <w:cnfStyle w:val="000000100000" w:firstRow="0" w:lastRow="0" w:firstColumn="0" w:lastColumn="0" w:oddVBand="0" w:evenVBand="0" w:oddHBand="1" w:evenHBand="0" w:firstRowFirstColumn="0" w:firstRowLastColumn="0" w:lastRowFirstColumn="0" w:lastRowLastColumn="0"/>
              <w:rPr>
                <w:rFonts w:cs="Arial"/>
                <w:color w:val="333333"/>
                <w:sz w:val="20"/>
                <w:szCs w:val="20"/>
              </w:rPr>
            </w:pPr>
            <w:r w:rsidRPr="00877ADC">
              <w:rPr>
                <w:rFonts w:cs="Arial"/>
                <w:color w:val="333333"/>
                <w:sz w:val="20"/>
                <w:szCs w:val="20"/>
              </w:rPr>
              <w:t>Indefinido</w:t>
            </w:r>
          </w:p>
        </w:tc>
      </w:tr>
    </w:tbl>
    <w:p w:rsidR="008B64F5" w:rsidRDefault="008B64F5" w:rsidP="00A52CA8">
      <w:pPr>
        <w:spacing w:after="0"/>
        <w:rPr>
          <w:rFonts w:ascii="Calibri" w:hAnsi="Calibri"/>
          <w:b/>
        </w:rPr>
      </w:pPr>
    </w:p>
    <w:p w:rsidR="008B64F5" w:rsidRDefault="008B64F5" w:rsidP="00A52CA8">
      <w:pPr>
        <w:spacing w:after="0"/>
        <w:rPr>
          <w:rFonts w:ascii="Calibri" w:hAnsi="Calibri"/>
          <w:b/>
        </w:rPr>
      </w:pPr>
    </w:p>
    <w:p w:rsidR="006310AE" w:rsidRDefault="009067E4" w:rsidP="002C50E0">
      <w:pPr>
        <w:ind w:firstLine="708"/>
        <w:rPr>
          <w:rFonts w:ascii="Calibri" w:hAnsi="Calibri"/>
          <w:b/>
          <w:noProof/>
          <w:lang w:eastAsia="es-ES"/>
        </w:rPr>
      </w:pPr>
      <w:r>
        <w:rPr>
          <w:rFonts w:ascii="Calibri" w:hAnsi="Calibri"/>
          <w:b/>
          <w:noProof/>
          <w:lang w:eastAsia="es-ES"/>
        </w:rPr>
        <w:t>D</w:t>
      </w:r>
      <w:r w:rsidR="00907595">
        <w:rPr>
          <w:rFonts w:ascii="Calibri" w:hAnsi="Calibri"/>
          <w:b/>
          <w:noProof/>
          <w:lang w:eastAsia="es-ES"/>
        </w:rPr>
        <w:t>eclaraciones de Intereses y Patrimonios</w:t>
      </w:r>
    </w:p>
    <w:p w:rsidR="00394FF4" w:rsidRDefault="00394FF4" w:rsidP="00394FF4">
      <w:r>
        <w:t xml:space="preserve">Durante este periodo se ha realizado la creación, modificación e incorporación de perfiles e información, según lo señalado por el Departamento de Recursos Humanos. El funcionamiento de esta página depende directamente de Contraloría General y son los sujetos afectos a la DIP quienes las realizan directamente en ella.  </w:t>
      </w:r>
    </w:p>
    <w:p w:rsidR="004F5CC7" w:rsidRDefault="00485DE6" w:rsidP="00485DE6">
      <w:r>
        <w:t>Si</w:t>
      </w:r>
      <w:r w:rsidR="00FF3BB0">
        <w:t>n otro particular, me despido</w:t>
      </w:r>
    </w:p>
    <w:p w:rsidR="00F02DB1" w:rsidRDefault="00D455AE" w:rsidP="00485DE6">
      <w:pPr>
        <w:rPr>
          <w:b/>
        </w:rPr>
      </w:pPr>
      <w:r>
        <w:rPr>
          <w:b/>
          <w:noProof/>
          <w:lang w:val="es-CL" w:eastAsia="es-CL"/>
        </w:rPr>
        <w:drawing>
          <wp:anchor distT="0" distB="0" distL="114300" distR="114300" simplePos="0" relativeHeight="251658240" behindDoc="0" locked="0" layoutInCell="1" allowOverlap="1" wp14:anchorId="31DD2197" wp14:editId="0B5E5E26">
            <wp:simplePos x="0" y="0"/>
            <wp:positionH relativeFrom="margin">
              <wp:posOffset>643890</wp:posOffset>
            </wp:positionH>
            <wp:positionV relativeFrom="paragraph">
              <wp:posOffset>71755</wp:posOffset>
            </wp:positionV>
            <wp:extent cx="3160395" cy="1709420"/>
            <wp:effectExtent l="0" t="0" r="1905" b="5080"/>
            <wp:wrapSquare wrapText="bothSides"/>
            <wp:docPr id="7" name="Imagen 7" descr="C:\Users\Laura\Desktop\HOME OFFICE\2020-07-09\2020-07-0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Users\Laura\Desktop\HOME OFFICE\2020-07-09\2020-07-09 001.jpg"/>
                    <pic:cNvPicPr>
                      <a:picLocks noChangeAspect="1" noChangeArrowheads="1"/>
                    </pic:cNvPicPr>
                  </pic:nvPicPr>
                  <pic:blipFill>
                    <a:blip r:embed="rId9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60395" cy="1709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75DD" w:rsidRPr="004A36B1" w:rsidRDefault="00EA75DD" w:rsidP="004A36B1">
      <w:pPr>
        <w:spacing w:after="0" w:line="240" w:lineRule="auto"/>
        <w:rPr>
          <w:b/>
        </w:rPr>
      </w:pPr>
    </w:p>
    <w:p w:rsidR="00A10B80" w:rsidRDefault="00A10B80" w:rsidP="004A36B1">
      <w:pPr>
        <w:spacing w:after="0" w:line="240" w:lineRule="auto"/>
        <w:jc w:val="center"/>
        <w:rPr>
          <w:b/>
        </w:rPr>
      </w:pPr>
    </w:p>
    <w:p w:rsidR="00760D7A" w:rsidRDefault="00760D7A" w:rsidP="00EA75DD">
      <w:pPr>
        <w:spacing w:after="0" w:line="240" w:lineRule="auto"/>
        <w:jc w:val="both"/>
      </w:pPr>
    </w:p>
    <w:p w:rsidR="00760D7A" w:rsidRDefault="00760D7A" w:rsidP="00EA75DD">
      <w:pPr>
        <w:spacing w:after="0" w:line="240" w:lineRule="auto"/>
        <w:jc w:val="both"/>
      </w:pPr>
    </w:p>
    <w:p w:rsidR="00337A3A" w:rsidRDefault="00337A3A" w:rsidP="00EA75DD">
      <w:pPr>
        <w:spacing w:after="0" w:line="240" w:lineRule="auto"/>
        <w:jc w:val="both"/>
      </w:pPr>
    </w:p>
    <w:p w:rsidR="00D455AE" w:rsidRDefault="00D455AE" w:rsidP="00EA75DD">
      <w:pPr>
        <w:spacing w:after="0" w:line="240" w:lineRule="auto"/>
        <w:jc w:val="both"/>
      </w:pPr>
    </w:p>
    <w:p w:rsidR="00D455AE" w:rsidRDefault="00D455AE" w:rsidP="00EA75DD">
      <w:pPr>
        <w:spacing w:after="0" w:line="240" w:lineRule="auto"/>
        <w:jc w:val="both"/>
      </w:pPr>
    </w:p>
    <w:p w:rsidR="00D455AE" w:rsidRDefault="00D455AE" w:rsidP="00EA75DD">
      <w:pPr>
        <w:spacing w:after="0" w:line="240" w:lineRule="auto"/>
        <w:jc w:val="both"/>
      </w:pPr>
    </w:p>
    <w:p w:rsidR="00D455AE" w:rsidRDefault="00D455AE" w:rsidP="00EA75DD">
      <w:pPr>
        <w:spacing w:after="0" w:line="240" w:lineRule="auto"/>
        <w:jc w:val="both"/>
      </w:pPr>
    </w:p>
    <w:p w:rsidR="00D455AE" w:rsidRDefault="00D455AE" w:rsidP="00EA75DD">
      <w:pPr>
        <w:spacing w:after="0" w:line="240" w:lineRule="auto"/>
        <w:jc w:val="both"/>
      </w:pPr>
    </w:p>
    <w:p w:rsidR="00D455AE" w:rsidRDefault="00D455AE" w:rsidP="00EA75DD">
      <w:pPr>
        <w:spacing w:after="0" w:line="240" w:lineRule="auto"/>
        <w:jc w:val="both"/>
      </w:pPr>
    </w:p>
    <w:p w:rsidR="009343F0" w:rsidRDefault="00075170" w:rsidP="00EA75DD">
      <w:pPr>
        <w:spacing w:after="0" w:line="240" w:lineRule="auto"/>
        <w:jc w:val="both"/>
      </w:pPr>
      <w:r>
        <w:t>Casablanca, 0</w:t>
      </w:r>
      <w:r w:rsidR="00D455AE">
        <w:t>4</w:t>
      </w:r>
      <w:r w:rsidR="00337A3A">
        <w:t xml:space="preserve"> de </w:t>
      </w:r>
      <w:r w:rsidR="00D455AE">
        <w:t>marzo</w:t>
      </w:r>
      <w:r w:rsidR="00337A3A">
        <w:t xml:space="preserve"> de 202</w:t>
      </w:r>
      <w:r>
        <w:t>5</w:t>
      </w:r>
      <w:r w:rsidR="00337A3A">
        <w:t>.</w:t>
      </w:r>
    </w:p>
    <w:sectPr w:rsidR="009343F0" w:rsidSect="009A0595">
      <w:pgSz w:w="12240" w:h="15840" w:code="1"/>
      <w:pgMar w:top="1418" w:right="1701" w:bottom="1701" w:left="1701" w:header="709"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535" w:rsidRDefault="00D06535" w:rsidP="007B641F">
      <w:pPr>
        <w:spacing w:after="0" w:line="240" w:lineRule="auto"/>
      </w:pPr>
      <w:r>
        <w:separator/>
      </w:r>
    </w:p>
  </w:endnote>
  <w:endnote w:type="continuationSeparator" w:id="0">
    <w:p w:rsidR="00D06535" w:rsidRDefault="00D06535" w:rsidP="007B6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277607"/>
      <w:docPartObj>
        <w:docPartGallery w:val="Page Numbers (Bottom of Page)"/>
        <w:docPartUnique/>
      </w:docPartObj>
    </w:sdtPr>
    <w:sdtEndPr>
      <w:rPr>
        <w:sz w:val="18"/>
        <w:szCs w:val="18"/>
      </w:rPr>
    </w:sdtEndPr>
    <w:sdtContent>
      <w:p w:rsidR="00D06535" w:rsidRPr="00065495" w:rsidRDefault="00146124" w:rsidP="001B76C9">
        <w:pPr>
          <w:pStyle w:val="Piedepgina"/>
        </w:pPr>
        <w:r w:rsidRPr="00E8285F">
          <w:rPr>
            <w:noProof/>
            <w:sz w:val="19"/>
            <w:szCs w:val="19"/>
            <w:lang w:val="es-CL" w:eastAsia="es-CL"/>
          </w:rPr>
          <mc:AlternateContent>
            <mc:Choice Requires="wps">
              <w:drawing>
                <wp:anchor distT="0" distB="0" distL="114300" distR="114300" simplePos="0" relativeHeight="251659264" behindDoc="0" locked="0" layoutInCell="1" allowOverlap="1" wp14:anchorId="1D3BDADD" wp14:editId="1C480377">
                  <wp:simplePos x="0" y="0"/>
                  <wp:positionH relativeFrom="column">
                    <wp:posOffset>-251461</wp:posOffset>
                  </wp:positionH>
                  <wp:positionV relativeFrom="paragraph">
                    <wp:posOffset>77470</wp:posOffset>
                  </wp:positionV>
                  <wp:extent cx="6042025" cy="9525"/>
                  <wp:effectExtent l="0" t="0" r="34925" b="2857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025" cy="9525"/>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10E9D" id="Conector recto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1pt" to="455.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" strokecolor="#0070c0"/>
              </w:pict>
            </mc:Fallback>
          </mc:AlternateContent>
        </w:r>
      </w:p>
      <w:p w:rsidR="00D06535" w:rsidRDefault="00D06535" w:rsidP="00C5260C">
        <w:pPr>
          <w:pStyle w:val="Piedepgina"/>
          <w:jc w:val="center"/>
          <w:rPr>
            <w:rFonts w:ascii="Calibri" w:hAnsi="Calibri" w:cs="Calibri"/>
            <w:sz w:val="18"/>
            <w:szCs w:val="18"/>
          </w:rPr>
        </w:pPr>
        <w:r w:rsidRPr="0000671B">
          <w:rPr>
            <w:rFonts w:ascii="Calibri" w:hAnsi="Calibri" w:cs="Calibri"/>
            <w:sz w:val="18"/>
            <w:szCs w:val="18"/>
          </w:rPr>
          <w:t xml:space="preserve">Ilustre Municipalidad de Casablanca/Av. </w:t>
        </w:r>
        <w:r w:rsidRPr="00E8285F">
          <w:rPr>
            <w:rFonts w:ascii="Calibri" w:hAnsi="Calibri" w:cs="Calibri"/>
            <w:sz w:val="18"/>
            <w:szCs w:val="18"/>
          </w:rPr>
          <w:t>Constitución 111 /Fono 32.2277400/www.municipalidadcasablanca.cl</w:t>
        </w:r>
      </w:p>
      <w:p w:rsidR="00D06535" w:rsidRDefault="00D06535" w:rsidP="00C5260C">
        <w:pPr>
          <w:pStyle w:val="Piedepgina"/>
          <w:jc w:val="center"/>
        </w:pPr>
        <w:r>
          <w:rPr>
            <w:sz w:val="18"/>
            <w:szCs w:val="18"/>
          </w:rPr>
          <w:ptab w:relativeTo="margin" w:alignment="right" w:leader="none"/>
        </w:r>
        <w:r>
          <w:rPr>
            <w:sz w:val="18"/>
            <w:szCs w:val="18"/>
          </w:rPr>
          <w:ptab w:relativeTo="margin" w:alignment="right" w:leader="none"/>
        </w:r>
        <w:r w:rsidRPr="00065495">
          <w:rPr>
            <w:sz w:val="18"/>
            <w:szCs w:val="18"/>
          </w:rPr>
          <w:fldChar w:fldCharType="begin"/>
        </w:r>
        <w:r w:rsidRPr="00065495">
          <w:rPr>
            <w:sz w:val="18"/>
            <w:szCs w:val="18"/>
          </w:rPr>
          <w:instrText xml:space="preserve"> PAGE   \* MERGEFORMAT </w:instrText>
        </w:r>
        <w:r w:rsidRPr="00065495">
          <w:rPr>
            <w:sz w:val="18"/>
            <w:szCs w:val="18"/>
          </w:rPr>
          <w:fldChar w:fldCharType="separate"/>
        </w:r>
        <w:r w:rsidR="00924515">
          <w:rPr>
            <w:noProof/>
            <w:sz w:val="18"/>
            <w:szCs w:val="18"/>
          </w:rPr>
          <w:t>20</w:t>
        </w:r>
        <w:r w:rsidRPr="00065495">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535" w:rsidRDefault="00D06535" w:rsidP="007B641F">
      <w:pPr>
        <w:spacing w:after="0" w:line="240" w:lineRule="auto"/>
      </w:pPr>
      <w:r>
        <w:separator/>
      </w:r>
    </w:p>
  </w:footnote>
  <w:footnote w:type="continuationSeparator" w:id="0">
    <w:p w:rsidR="00D06535" w:rsidRDefault="00D06535" w:rsidP="007B6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535" w:rsidRPr="00146124" w:rsidRDefault="00D06535" w:rsidP="00282B4B">
    <w:pPr>
      <w:pStyle w:val="Encabezado"/>
      <w:jc w:val="right"/>
      <w:rPr>
        <w:sz w:val="20"/>
        <w:szCs w:val="20"/>
      </w:rPr>
    </w:pPr>
    <w:r w:rsidRPr="00146124">
      <w:rPr>
        <w:sz w:val="20"/>
        <w:szCs w:val="20"/>
      </w:rPr>
      <w:t>Informe Cuenta Pública Gestión año 2024</w:t>
    </w:r>
  </w:p>
  <w:p w:rsidR="00D06535" w:rsidRPr="00146124" w:rsidRDefault="00D06535" w:rsidP="00282B4B">
    <w:pPr>
      <w:pStyle w:val="Encabezado"/>
      <w:jc w:val="right"/>
      <w:rPr>
        <w:sz w:val="20"/>
        <w:szCs w:val="20"/>
      </w:rPr>
    </w:pPr>
    <w:r w:rsidRPr="00146124">
      <w:rPr>
        <w:sz w:val="20"/>
        <w:szCs w:val="20"/>
      </w:rPr>
      <w:t>Unidad de Transparencia Municipal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601A"/>
    <w:multiLevelType w:val="hybridMultilevel"/>
    <w:tmpl w:val="BB380A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6177088"/>
    <w:multiLevelType w:val="hybridMultilevel"/>
    <w:tmpl w:val="C5CA7BCC"/>
    <w:lvl w:ilvl="0" w:tplc="340A000D">
      <w:start w:val="1"/>
      <w:numFmt w:val="bullet"/>
      <w:lvlText w:val=""/>
      <w:lvlJc w:val="left"/>
      <w:pPr>
        <w:ind w:left="675" w:hanging="360"/>
      </w:pPr>
      <w:rPr>
        <w:rFonts w:ascii="Wingdings" w:hAnsi="Wingdings" w:hint="default"/>
      </w:rPr>
    </w:lvl>
    <w:lvl w:ilvl="1" w:tplc="340A0003" w:tentative="1">
      <w:start w:val="1"/>
      <w:numFmt w:val="bullet"/>
      <w:lvlText w:val="o"/>
      <w:lvlJc w:val="left"/>
      <w:pPr>
        <w:ind w:left="1395" w:hanging="360"/>
      </w:pPr>
      <w:rPr>
        <w:rFonts w:ascii="Courier New" w:hAnsi="Courier New" w:cs="Courier New" w:hint="default"/>
      </w:rPr>
    </w:lvl>
    <w:lvl w:ilvl="2" w:tplc="340A0005" w:tentative="1">
      <w:start w:val="1"/>
      <w:numFmt w:val="bullet"/>
      <w:lvlText w:val=""/>
      <w:lvlJc w:val="left"/>
      <w:pPr>
        <w:ind w:left="2115" w:hanging="360"/>
      </w:pPr>
      <w:rPr>
        <w:rFonts w:ascii="Wingdings" w:hAnsi="Wingdings" w:hint="default"/>
      </w:rPr>
    </w:lvl>
    <w:lvl w:ilvl="3" w:tplc="340A0001" w:tentative="1">
      <w:start w:val="1"/>
      <w:numFmt w:val="bullet"/>
      <w:lvlText w:val=""/>
      <w:lvlJc w:val="left"/>
      <w:pPr>
        <w:ind w:left="2835" w:hanging="360"/>
      </w:pPr>
      <w:rPr>
        <w:rFonts w:ascii="Symbol" w:hAnsi="Symbol" w:hint="default"/>
      </w:rPr>
    </w:lvl>
    <w:lvl w:ilvl="4" w:tplc="340A0003" w:tentative="1">
      <w:start w:val="1"/>
      <w:numFmt w:val="bullet"/>
      <w:lvlText w:val="o"/>
      <w:lvlJc w:val="left"/>
      <w:pPr>
        <w:ind w:left="3555" w:hanging="360"/>
      </w:pPr>
      <w:rPr>
        <w:rFonts w:ascii="Courier New" w:hAnsi="Courier New" w:cs="Courier New" w:hint="default"/>
      </w:rPr>
    </w:lvl>
    <w:lvl w:ilvl="5" w:tplc="340A0005" w:tentative="1">
      <w:start w:val="1"/>
      <w:numFmt w:val="bullet"/>
      <w:lvlText w:val=""/>
      <w:lvlJc w:val="left"/>
      <w:pPr>
        <w:ind w:left="4275" w:hanging="360"/>
      </w:pPr>
      <w:rPr>
        <w:rFonts w:ascii="Wingdings" w:hAnsi="Wingdings" w:hint="default"/>
      </w:rPr>
    </w:lvl>
    <w:lvl w:ilvl="6" w:tplc="340A0001" w:tentative="1">
      <w:start w:val="1"/>
      <w:numFmt w:val="bullet"/>
      <w:lvlText w:val=""/>
      <w:lvlJc w:val="left"/>
      <w:pPr>
        <w:ind w:left="4995" w:hanging="360"/>
      </w:pPr>
      <w:rPr>
        <w:rFonts w:ascii="Symbol" w:hAnsi="Symbol" w:hint="default"/>
      </w:rPr>
    </w:lvl>
    <w:lvl w:ilvl="7" w:tplc="340A0003" w:tentative="1">
      <w:start w:val="1"/>
      <w:numFmt w:val="bullet"/>
      <w:lvlText w:val="o"/>
      <w:lvlJc w:val="left"/>
      <w:pPr>
        <w:ind w:left="5715" w:hanging="360"/>
      </w:pPr>
      <w:rPr>
        <w:rFonts w:ascii="Courier New" w:hAnsi="Courier New" w:cs="Courier New" w:hint="default"/>
      </w:rPr>
    </w:lvl>
    <w:lvl w:ilvl="8" w:tplc="340A0005" w:tentative="1">
      <w:start w:val="1"/>
      <w:numFmt w:val="bullet"/>
      <w:lvlText w:val=""/>
      <w:lvlJc w:val="left"/>
      <w:pPr>
        <w:ind w:left="6435" w:hanging="360"/>
      </w:pPr>
      <w:rPr>
        <w:rFonts w:ascii="Wingdings" w:hAnsi="Wingdings" w:hint="default"/>
      </w:rPr>
    </w:lvl>
  </w:abstractNum>
  <w:abstractNum w:abstractNumId="2" w15:restartNumberingAfterBreak="0">
    <w:nsid w:val="2DC765CD"/>
    <w:multiLevelType w:val="hybridMultilevel"/>
    <w:tmpl w:val="7BAE6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F8C7F0A"/>
    <w:multiLevelType w:val="hybridMultilevel"/>
    <w:tmpl w:val="A64A0866"/>
    <w:lvl w:ilvl="0" w:tplc="D08293C6">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0CE4554"/>
    <w:multiLevelType w:val="hybridMultilevel"/>
    <w:tmpl w:val="F09A07E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CFE413B"/>
    <w:multiLevelType w:val="hybridMultilevel"/>
    <w:tmpl w:val="92C644A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C4D02FF"/>
    <w:multiLevelType w:val="hybridMultilevel"/>
    <w:tmpl w:val="4412C314"/>
    <w:lvl w:ilvl="0" w:tplc="D08293C6">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FED255B"/>
    <w:multiLevelType w:val="hybridMultilevel"/>
    <w:tmpl w:val="985EE01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6B7152F"/>
    <w:multiLevelType w:val="hybridMultilevel"/>
    <w:tmpl w:val="BB380A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7"/>
  </w:num>
  <w:num w:numId="5">
    <w:abstractNumId w:val="3"/>
  </w:num>
  <w:num w:numId="6">
    <w:abstractNumId w:val="6"/>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F03"/>
    <w:rsid w:val="000000FF"/>
    <w:rsid w:val="000059C0"/>
    <w:rsid w:val="00011BF9"/>
    <w:rsid w:val="0001360D"/>
    <w:rsid w:val="00017B1D"/>
    <w:rsid w:val="00023197"/>
    <w:rsid w:val="00023BBC"/>
    <w:rsid w:val="000254DD"/>
    <w:rsid w:val="00026154"/>
    <w:rsid w:val="000310CA"/>
    <w:rsid w:val="00046641"/>
    <w:rsid w:val="0004796E"/>
    <w:rsid w:val="00052D70"/>
    <w:rsid w:val="00057118"/>
    <w:rsid w:val="00064921"/>
    <w:rsid w:val="00065495"/>
    <w:rsid w:val="000700B5"/>
    <w:rsid w:val="00072508"/>
    <w:rsid w:val="000740F9"/>
    <w:rsid w:val="00075170"/>
    <w:rsid w:val="0007695A"/>
    <w:rsid w:val="00076BB9"/>
    <w:rsid w:val="000810A3"/>
    <w:rsid w:val="000853C8"/>
    <w:rsid w:val="00085F55"/>
    <w:rsid w:val="0009007C"/>
    <w:rsid w:val="000A0C05"/>
    <w:rsid w:val="000A2110"/>
    <w:rsid w:val="000A4118"/>
    <w:rsid w:val="000B145B"/>
    <w:rsid w:val="000B1D30"/>
    <w:rsid w:val="000B2507"/>
    <w:rsid w:val="000B4C48"/>
    <w:rsid w:val="000B6161"/>
    <w:rsid w:val="000B6262"/>
    <w:rsid w:val="000C4377"/>
    <w:rsid w:val="000C5B0D"/>
    <w:rsid w:val="000D1FC2"/>
    <w:rsid w:val="000E5B27"/>
    <w:rsid w:val="000E68F0"/>
    <w:rsid w:val="000E6DC3"/>
    <w:rsid w:val="000F0FDA"/>
    <w:rsid w:val="000F3464"/>
    <w:rsid w:val="000F5F2F"/>
    <w:rsid w:val="00101CA1"/>
    <w:rsid w:val="001021D8"/>
    <w:rsid w:val="00113629"/>
    <w:rsid w:val="001141C2"/>
    <w:rsid w:val="00114329"/>
    <w:rsid w:val="001221C1"/>
    <w:rsid w:val="00127222"/>
    <w:rsid w:val="00131677"/>
    <w:rsid w:val="00133A5E"/>
    <w:rsid w:val="00134593"/>
    <w:rsid w:val="00137C54"/>
    <w:rsid w:val="0014506D"/>
    <w:rsid w:val="001456DA"/>
    <w:rsid w:val="00145E4A"/>
    <w:rsid w:val="00146124"/>
    <w:rsid w:val="001467A0"/>
    <w:rsid w:val="00147BB3"/>
    <w:rsid w:val="0016240A"/>
    <w:rsid w:val="00165B0A"/>
    <w:rsid w:val="00167D6B"/>
    <w:rsid w:val="00180E34"/>
    <w:rsid w:val="00181BBD"/>
    <w:rsid w:val="00182425"/>
    <w:rsid w:val="00182F77"/>
    <w:rsid w:val="001910AB"/>
    <w:rsid w:val="001933EC"/>
    <w:rsid w:val="001A2ACC"/>
    <w:rsid w:val="001B5B01"/>
    <w:rsid w:val="001B76C9"/>
    <w:rsid w:val="001B7E5A"/>
    <w:rsid w:val="001D3D07"/>
    <w:rsid w:val="001D56EB"/>
    <w:rsid w:val="001D5ECD"/>
    <w:rsid w:val="001D69DF"/>
    <w:rsid w:val="001D76EE"/>
    <w:rsid w:val="001E1DFD"/>
    <w:rsid w:val="001E3D1C"/>
    <w:rsid w:val="001E6CD3"/>
    <w:rsid w:val="001F1ADF"/>
    <w:rsid w:val="001F1F12"/>
    <w:rsid w:val="001F2A48"/>
    <w:rsid w:val="001F5066"/>
    <w:rsid w:val="00202CED"/>
    <w:rsid w:val="00202F4C"/>
    <w:rsid w:val="00214238"/>
    <w:rsid w:val="00221671"/>
    <w:rsid w:val="00223139"/>
    <w:rsid w:val="0022333A"/>
    <w:rsid w:val="002343A7"/>
    <w:rsid w:val="00234B04"/>
    <w:rsid w:val="00235932"/>
    <w:rsid w:val="00246291"/>
    <w:rsid w:val="002462FA"/>
    <w:rsid w:val="002506CC"/>
    <w:rsid w:val="0025110E"/>
    <w:rsid w:val="00252B32"/>
    <w:rsid w:val="002534CD"/>
    <w:rsid w:val="00254015"/>
    <w:rsid w:val="002551EF"/>
    <w:rsid w:val="0026147E"/>
    <w:rsid w:val="00261C24"/>
    <w:rsid w:val="00262A8B"/>
    <w:rsid w:val="0026489A"/>
    <w:rsid w:val="00264C42"/>
    <w:rsid w:val="002675F3"/>
    <w:rsid w:val="0027024E"/>
    <w:rsid w:val="00271D03"/>
    <w:rsid w:val="00282B4B"/>
    <w:rsid w:val="00286139"/>
    <w:rsid w:val="0028630C"/>
    <w:rsid w:val="002923EB"/>
    <w:rsid w:val="00293510"/>
    <w:rsid w:val="002946AA"/>
    <w:rsid w:val="00297CA7"/>
    <w:rsid w:val="002A25C6"/>
    <w:rsid w:val="002A3910"/>
    <w:rsid w:val="002A4EAA"/>
    <w:rsid w:val="002A7AF2"/>
    <w:rsid w:val="002B459A"/>
    <w:rsid w:val="002B4936"/>
    <w:rsid w:val="002B6A74"/>
    <w:rsid w:val="002C4496"/>
    <w:rsid w:val="002C50E0"/>
    <w:rsid w:val="002D18C4"/>
    <w:rsid w:val="002E3338"/>
    <w:rsid w:val="002E380D"/>
    <w:rsid w:val="002E6184"/>
    <w:rsid w:val="002F1C09"/>
    <w:rsid w:val="002F2E8B"/>
    <w:rsid w:val="002F3003"/>
    <w:rsid w:val="002F5FC2"/>
    <w:rsid w:val="002F61B4"/>
    <w:rsid w:val="00300A33"/>
    <w:rsid w:val="003079A9"/>
    <w:rsid w:val="00313774"/>
    <w:rsid w:val="0031696F"/>
    <w:rsid w:val="00327E6B"/>
    <w:rsid w:val="00337A3A"/>
    <w:rsid w:val="00346935"/>
    <w:rsid w:val="00351D34"/>
    <w:rsid w:val="00351D84"/>
    <w:rsid w:val="00352FB2"/>
    <w:rsid w:val="00355720"/>
    <w:rsid w:val="003611AE"/>
    <w:rsid w:val="00370195"/>
    <w:rsid w:val="003728D0"/>
    <w:rsid w:val="00381030"/>
    <w:rsid w:val="003837F1"/>
    <w:rsid w:val="00385028"/>
    <w:rsid w:val="0038611D"/>
    <w:rsid w:val="00386D14"/>
    <w:rsid w:val="00393ED0"/>
    <w:rsid w:val="00394FF4"/>
    <w:rsid w:val="003A633B"/>
    <w:rsid w:val="003C3EF2"/>
    <w:rsid w:val="003C6A69"/>
    <w:rsid w:val="003C793F"/>
    <w:rsid w:val="003D7695"/>
    <w:rsid w:val="003E05BB"/>
    <w:rsid w:val="003E0B9C"/>
    <w:rsid w:val="003E41D0"/>
    <w:rsid w:val="003E67BF"/>
    <w:rsid w:val="003F22FC"/>
    <w:rsid w:val="003F2900"/>
    <w:rsid w:val="004007C5"/>
    <w:rsid w:val="004023A5"/>
    <w:rsid w:val="00405521"/>
    <w:rsid w:val="004057F2"/>
    <w:rsid w:val="00421E57"/>
    <w:rsid w:val="004231BE"/>
    <w:rsid w:val="00425A3A"/>
    <w:rsid w:val="00431E10"/>
    <w:rsid w:val="00433308"/>
    <w:rsid w:val="00437A1A"/>
    <w:rsid w:val="00441AA2"/>
    <w:rsid w:val="004431F5"/>
    <w:rsid w:val="00443D7D"/>
    <w:rsid w:val="00444B91"/>
    <w:rsid w:val="0044601F"/>
    <w:rsid w:val="004502E6"/>
    <w:rsid w:val="00452660"/>
    <w:rsid w:val="00455FC5"/>
    <w:rsid w:val="004560B7"/>
    <w:rsid w:val="00456152"/>
    <w:rsid w:val="004700BF"/>
    <w:rsid w:val="004731C7"/>
    <w:rsid w:val="00473BB7"/>
    <w:rsid w:val="00475938"/>
    <w:rsid w:val="00477B81"/>
    <w:rsid w:val="004805DE"/>
    <w:rsid w:val="00483830"/>
    <w:rsid w:val="00485DE6"/>
    <w:rsid w:val="00486242"/>
    <w:rsid w:val="00487986"/>
    <w:rsid w:val="004926D5"/>
    <w:rsid w:val="00496176"/>
    <w:rsid w:val="004A36B1"/>
    <w:rsid w:val="004B4F43"/>
    <w:rsid w:val="004C027B"/>
    <w:rsid w:val="004C074A"/>
    <w:rsid w:val="004C3D91"/>
    <w:rsid w:val="004C4625"/>
    <w:rsid w:val="004D22A9"/>
    <w:rsid w:val="004D327B"/>
    <w:rsid w:val="004D3761"/>
    <w:rsid w:val="004D6F7E"/>
    <w:rsid w:val="004D7BCA"/>
    <w:rsid w:val="004E0018"/>
    <w:rsid w:val="004E0D2C"/>
    <w:rsid w:val="004F32AF"/>
    <w:rsid w:val="004F4C27"/>
    <w:rsid w:val="004F5CC7"/>
    <w:rsid w:val="005003BD"/>
    <w:rsid w:val="0050339F"/>
    <w:rsid w:val="00513004"/>
    <w:rsid w:val="00516AFF"/>
    <w:rsid w:val="00525220"/>
    <w:rsid w:val="00525248"/>
    <w:rsid w:val="00530438"/>
    <w:rsid w:val="00530B95"/>
    <w:rsid w:val="00530DF2"/>
    <w:rsid w:val="00530FA4"/>
    <w:rsid w:val="0053665F"/>
    <w:rsid w:val="00537FA8"/>
    <w:rsid w:val="00542EB4"/>
    <w:rsid w:val="00544816"/>
    <w:rsid w:val="00550BB1"/>
    <w:rsid w:val="00551C8B"/>
    <w:rsid w:val="00561AD4"/>
    <w:rsid w:val="00565332"/>
    <w:rsid w:val="00565A13"/>
    <w:rsid w:val="005704A4"/>
    <w:rsid w:val="0057264D"/>
    <w:rsid w:val="00576AC6"/>
    <w:rsid w:val="00581C15"/>
    <w:rsid w:val="005865A4"/>
    <w:rsid w:val="005866AE"/>
    <w:rsid w:val="005872F6"/>
    <w:rsid w:val="00593866"/>
    <w:rsid w:val="005A5626"/>
    <w:rsid w:val="005B37C2"/>
    <w:rsid w:val="005C17B4"/>
    <w:rsid w:val="005C3117"/>
    <w:rsid w:val="005C6452"/>
    <w:rsid w:val="005C7DAF"/>
    <w:rsid w:val="005D231C"/>
    <w:rsid w:val="005D371D"/>
    <w:rsid w:val="005D3A7E"/>
    <w:rsid w:val="005E5B29"/>
    <w:rsid w:val="005E5D9B"/>
    <w:rsid w:val="005F15C3"/>
    <w:rsid w:val="005F1942"/>
    <w:rsid w:val="005F65E3"/>
    <w:rsid w:val="00602D9F"/>
    <w:rsid w:val="00604FE3"/>
    <w:rsid w:val="0060571F"/>
    <w:rsid w:val="00606DAA"/>
    <w:rsid w:val="00607C8A"/>
    <w:rsid w:val="00620917"/>
    <w:rsid w:val="00622F97"/>
    <w:rsid w:val="006232B2"/>
    <w:rsid w:val="00625BD4"/>
    <w:rsid w:val="006310AE"/>
    <w:rsid w:val="00640B71"/>
    <w:rsid w:val="00640CE8"/>
    <w:rsid w:val="00641616"/>
    <w:rsid w:val="00644C51"/>
    <w:rsid w:val="0064646D"/>
    <w:rsid w:val="00647014"/>
    <w:rsid w:val="00650420"/>
    <w:rsid w:val="0065105D"/>
    <w:rsid w:val="0065691C"/>
    <w:rsid w:val="006657A5"/>
    <w:rsid w:val="00666C9E"/>
    <w:rsid w:val="00671D82"/>
    <w:rsid w:val="00694560"/>
    <w:rsid w:val="00695805"/>
    <w:rsid w:val="006978B4"/>
    <w:rsid w:val="006A6D98"/>
    <w:rsid w:val="006C39FD"/>
    <w:rsid w:val="006D0F03"/>
    <w:rsid w:val="006D441F"/>
    <w:rsid w:val="006D6CB2"/>
    <w:rsid w:val="006E0E92"/>
    <w:rsid w:val="006F2D49"/>
    <w:rsid w:val="006F6146"/>
    <w:rsid w:val="007022C3"/>
    <w:rsid w:val="00702BE5"/>
    <w:rsid w:val="007053F1"/>
    <w:rsid w:val="00712D48"/>
    <w:rsid w:val="0071347B"/>
    <w:rsid w:val="007161FD"/>
    <w:rsid w:val="00716EA8"/>
    <w:rsid w:val="007228FB"/>
    <w:rsid w:val="00731106"/>
    <w:rsid w:val="007339D7"/>
    <w:rsid w:val="00743BE5"/>
    <w:rsid w:val="00743E88"/>
    <w:rsid w:val="007455EA"/>
    <w:rsid w:val="00760D7A"/>
    <w:rsid w:val="00765D16"/>
    <w:rsid w:val="00770BEB"/>
    <w:rsid w:val="007729BE"/>
    <w:rsid w:val="007807F9"/>
    <w:rsid w:val="00784042"/>
    <w:rsid w:val="007936CA"/>
    <w:rsid w:val="00794709"/>
    <w:rsid w:val="00795915"/>
    <w:rsid w:val="007A46E6"/>
    <w:rsid w:val="007A49CE"/>
    <w:rsid w:val="007B022A"/>
    <w:rsid w:val="007B641F"/>
    <w:rsid w:val="007C1F80"/>
    <w:rsid w:val="007C43D7"/>
    <w:rsid w:val="007D1546"/>
    <w:rsid w:val="007D45AF"/>
    <w:rsid w:val="007D6594"/>
    <w:rsid w:val="007D7082"/>
    <w:rsid w:val="007E2B75"/>
    <w:rsid w:val="007E6C54"/>
    <w:rsid w:val="007F0B63"/>
    <w:rsid w:val="007F222E"/>
    <w:rsid w:val="007F3F4C"/>
    <w:rsid w:val="007F4923"/>
    <w:rsid w:val="00802D13"/>
    <w:rsid w:val="0080366F"/>
    <w:rsid w:val="00803D68"/>
    <w:rsid w:val="00805154"/>
    <w:rsid w:val="00806575"/>
    <w:rsid w:val="00817E7A"/>
    <w:rsid w:val="00820A26"/>
    <w:rsid w:val="00822B49"/>
    <w:rsid w:val="00824C41"/>
    <w:rsid w:val="00825C3A"/>
    <w:rsid w:val="00827E94"/>
    <w:rsid w:val="00833F0F"/>
    <w:rsid w:val="00840205"/>
    <w:rsid w:val="008429AD"/>
    <w:rsid w:val="008461DF"/>
    <w:rsid w:val="0085576A"/>
    <w:rsid w:val="00856C9A"/>
    <w:rsid w:val="0085709A"/>
    <w:rsid w:val="008576B7"/>
    <w:rsid w:val="00866B92"/>
    <w:rsid w:val="00871AD8"/>
    <w:rsid w:val="00877ADC"/>
    <w:rsid w:val="00884683"/>
    <w:rsid w:val="00884847"/>
    <w:rsid w:val="00884E7D"/>
    <w:rsid w:val="00892BCB"/>
    <w:rsid w:val="00892ECE"/>
    <w:rsid w:val="00894ECA"/>
    <w:rsid w:val="00897089"/>
    <w:rsid w:val="0089796B"/>
    <w:rsid w:val="008A0177"/>
    <w:rsid w:val="008A1AFF"/>
    <w:rsid w:val="008A3EB4"/>
    <w:rsid w:val="008B25DC"/>
    <w:rsid w:val="008B64F5"/>
    <w:rsid w:val="008B7C83"/>
    <w:rsid w:val="008B7C94"/>
    <w:rsid w:val="008C3232"/>
    <w:rsid w:val="008C3D8E"/>
    <w:rsid w:val="008D2B53"/>
    <w:rsid w:val="008D2F79"/>
    <w:rsid w:val="008D3FE3"/>
    <w:rsid w:val="008D45E3"/>
    <w:rsid w:val="008D64F1"/>
    <w:rsid w:val="008D6D22"/>
    <w:rsid w:val="008E3F04"/>
    <w:rsid w:val="008F36C2"/>
    <w:rsid w:val="008F3A83"/>
    <w:rsid w:val="009067E4"/>
    <w:rsid w:val="009071B2"/>
    <w:rsid w:val="00907595"/>
    <w:rsid w:val="0091391A"/>
    <w:rsid w:val="00913AAA"/>
    <w:rsid w:val="00915D49"/>
    <w:rsid w:val="00920E23"/>
    <w:rsid w:val="0092231B"/>
    <w:rsid w:val="009232F2"/>
    <w:rsid w:val="00923431"/>
    <w:rsid w:val="00924515"/>
    <w:rsid w:val="00925F5D"/>
    <w:rsid w:val="009314A3"/>
    <w:rsid w:val="00931F5C"/>
    <w:rsid w:val="009343F0"/>
    <w:rsid w:val="0093474E"/>
    <w:rsid w:val="0094097A"/>
    <w:rsid w:val="0094202A"/>
    <w:rsid w:val="00954277"/>
    <w:rsid w:val="009550B7"/>
    <w:rsid w:val="009561B5"/>
    <w:rsid w:val="00960070"/>
    <w:rsid w:val="00975A27"/>
    <w:rsid w:val="0097712D"/>
    <w:rsid w:val="0098113F"/>
    <w:rsid w:val="00992E03"/>
    <w:rsid w:val="00993E1A"/>
    <w:rsid w:val="00994024"/>
    <w:rsid w:val="00994E59"/>
    <w:rsid w:val="009976DC"/>
    <w:rsid w:val="009A0595"/>
    <w:rsid w:val="009B19CE"/>
    <w:rsid w:val="009C247C"/>
    <w:rsid w:val="009C453F"/>
    <w:rsid w:val="009C6F3E"/>
    <w:rsid w:val="009D5B6D"/>
    <w:rsid w:val="009E1BA0"/>
    <w:rsid w:val="009E39B7"/>
    <w:rsid w:val="009E69EA"/>
    <w:rsid w:val="009E78D8"/>
    <w:rsid w:val="009E7CB2"/>
    <w:rsid w:val="009F424D"/>
    <w:rsid w:val="009F427E"/>
    <w:rsid w:val="00A02EB2"/>
    <w:rsid w:val="00A10B80"/>
    <w:rsid w:val="00A111FC"/>
    <w:rsid w:val="00A21E6D"/>
    <w:rsid w:val="00A22FE3"/>
    <w:rsid w:val="00A23FD9"/>
    <w:rsid w:val="00A24F87"/>
    <w:rsid w:val="00A2508A"/>
    <w:rsid w:val="00A267CD"/>
    <w:rsid w:val="00A27066"/>
    <w:rsid w:val="00A4234C"/>
    <w:rsid w:val="00A47115"/>
    <w:rsid w:val="00A5258A"/>
    <w:rsid w:val="00A52CA8"/>
    <w:rsid w:val="00A633CD"/>
    <w:rsid w:val="00A65B00"/>
    <w:rsid w:val="00A7089A"/>
    <w:rsid w:val="00A71043"/>
    <w:rsid w:val="00A75930"/>
    <w:rsid w:val="00A8165F"/>
    <w:rsid w:val="00A81A24"/>
    <w:rsid w:val="00A913C8"/>
    <w:rsid w:val="00A91783"/>
    <w:rsid w:val="00A917FC"/>
    <w:rsid w:val="00A94CC0"/>
    <w:rsid w:val="00AA1B49"/>
    <w:rsid w:val="00AA1BF3"/>
    <w:rsid w:val="00AA33A4"/>
    <w:rsid w:val="00AA3FE2"/>
    <w:rsid w:val="00AA6D11"/>
    <w:rsid w:val="00AB23B4"/>
    <w:rsid w:val="00AB5D4F"/>
    <w:rsid w:val="00AB7B03"/>
    <w:rsid w:val="00AC2978"/>
    <w:rsid w:val="00AC3AE6"/>
    <w:rsid w:val="00AC66EF"/>
    <w:rsid w:val="00AD36E3"/>
    <w:rsid w:val="00AD43AA"/>
    <w:rsid w:val="00AD4D14"/>
    <w:rsid w:val="00AD6564"/>
    <w:rsid w:val="00AE31ED"/>
    <w:rsid w:val="00AE3733"/>
    <w:rsid w:val="00AE422D"/>
    <w:rsid w:val="00AE7473"/>
    <w:rsid w:val="00AF1726"/>
    <w:rsid w:val="00AF3AD9"/>
    <w:rsid w:val="00AF49D1"/>
    <w:rsid w:val="00AF6A58"/>
    <w:rsid w:val="00B0043E"/>
    <w:rsid w:val="00B01168"/>
    <w:rsid w:val="00B023FF"/>
    <w:rsid w:val="00B02860"/>
    <w:rsid w:val="00B07578"/>
    <w:rsid w:val="00B257FC"/>
    <w:rsid w:val="00B26ED9"/>
    <w:rsid w:val="00B35597"/>
    <w:rsid w:val="00B41BCF"/>
    <w:rsid w:val="00B44A0E"/>
    <w:rsid w:val="00B44B45"/>
    <w:rsid w:val="00B53159"/>
    <w:rsid w:val="00B54699"/>
    <w:rsid w:val="00B5553F"/>
    <w:rsid w:val="00B57A3B"/>
    <w:rsid w:val="00B61E90"/>
    <w:rsid w:val="00B66E00"/>
    <w:rsid w:val="00B80653"/>
    <w:rsid w:val="00B87F4B"/>
    <w:rsid w:val="00B908A9"/>
    <w:rsid w:val="00B95640"/>
    <w:rsid w:val="00BA0BAA"/>
    <w:rsid w:val="00BA1B85"/>
    <w:rsid w:val="00BA1EDB"/>
    <w:rsid w:val="00BA2D4C"/>
    <w:rsid w:val="00BA760C"/>
    <w:rsid w:val="00BA7D8F"/>
    <w:rsid w:val="00BB4293"/>
    <w:rsid w:val="00BB5054"/>
    <w:rsid w:val="00BC0F6B"/>
    <w:rsid w:val="00BC2133"/>
    <w:rsid w:val="00BC61CC"/>
    <w:rsid w:val="00BD44BD"/>
    <w:rsid w:val="00BD4DC2"/>
    <w:rsid w:val="00BD50FD"/>
    <w:rsid w:val="00BD6E99"/>
    <w:rsid w:val="00BE0BA8"/>
    <w:rsid w:val="00BE0F55"/>
    <w:rsid w:val="00BE74CD"/>
    <w:rsid w:val="00BF32C4"/>
    <w:rsid w:val="00BF38A0"/>
    <w:rsid w:val="00BF4B04"/>
    <w:rsid w:val="00BF51AC"/>
    <w:rsid w:val="00BF5788"/>
    <w:rsid w:val="00BF7937"/>
    <w:rsid w:val="00C01962"/>
    <w:rsid w:val="00C03858"/>
    <w:rsid w:val="00C10EF3"/>
    <w:rsid w:val="00C15763"/>
    <w:rsid w:val="00C2071C"/>
    <w:rsid w:val="00C253DF"/>
    <w:rsid w:val="00C26D42"/>
    <w:rsid w:val="00C27CA8"/>
    <w:rsid w:val="00C3047E"/>
    <w:rsid w:val="00C3151C"/>
    <w:rsid w:val="00C3326F"/>
    <w:rsid w:val="00C34733"/>
    <w:rsid w:val="00C3791E"/>
    <w:rsid w:val="00C40CF0"/>
    <w:rsid w:val="00C41126"/>
    <w:rsid w:val="00C4410C"/>
    <w:rsid w:val="00C5260C"/>
    <w:rsid w:val="00C52680"/>
    <w:rsid w:val="00C55149"/>
    <w:rsid w:val="00C646D0"/>
    <w:rsid w:val="00C65547"/>
    <w:rsid w:val="00C734A3"/>
    <w:rsid w:val="00C7691E"/>
    <w:rsid w:val="00C8159C"/>
    <w:rsid w:val="00C83284"/>
    <w:rsid w:val="00C91902"/>
    <w:rsid w:val="00C97033"/>
    <w:rsid w:val="00CA15E5"/>
    <w:rsid w:val="00CA4F82"/>
    <w:rsid w:val="00CA7FFC"/>
    <w:rsid w:val="00CB1AB5"/>
    <w:rsid w:val="00CB274C"/>
    <w:rsid w:val="00CB5B37"/>
    <w:rsid w:val="00CB6981"/>
    <w:rsid w:val="00CB7355"/>
    <w:rsid w:val="00CC572A"/>
    <w:rsid w:val="00CC67B2"/>
    <w:rsid w:val="00CD64C8"/>
    <w:rsid w:val="00CD6544"/>
    <w:rsid w:val="00CE088C"/>
    <w:rsid w:val="00CE39B9"/>
    <w:rsid w:val="00CE3D05"/>
    <w:rsid w:val="00CE58C0"/>
    <w:rsid w:val="00CF03BB"/>
    <w:rsid w:val="00CF200D"/>
    <w:rsid w:val="00D03BB8"/>
    <w:rsid w:val="00D05BCA"/>
    <w:rsid w:val="00D06535"/>
    <w:rsid w:val="00D12425"/>
    <w:rsid w:val="00D14763"/>
    <w:rsid w:val="00D155C1"/>
    <w:rsid w:val="00D16667"/>
    <w:rsid w:val="00D2008B"/>
    <w:rsid w:val="00D260CA"/>
    <w:rsid w:val="00D34678"/>
    <w:rsid w:val="00D42BDC"/>
    <w:rsid w:val="00D44DD5"/>
    <w:rsid w:val="00D455AE"/>
    <w:rsid w:val="00D514F5"/>
    <w:rsid w:val="00D51D63"/>
    <w:rsid w:val="00D54607"/>
    <w:rsid w:val="00D55102"/>
    <w:rsid w:val="00D60084"/>
    <w:rsid w:val="00D6415A"/>
    <w:rsid w:val="00D658C5"/>
    <w:rsid w:val="00D65D1C"/>
    <w:rsid w:val="00D66B61"/>
    <w:rsid w:val="00D66EED"/>
    <w:rsid w:val="00D67092"/>
    <w:rsid w:val="00D7792B"/>
    <w:rsid w:val="00D800B2"/>
    <w:rsid w:val="00D829FA"/>
    <w:rsid w:val="00D83766"/>
    <w:rsid w:val="00D900FE"/>
    <w:rsid w:val="00D920B1"/>
    <w:rsid w:val="00D9360D"/>
    <w:rsid w:val="00D95FC2"/>
    <w:rsid w:val="00D97F94"/>
    <w:rsid w:val="00DA0FBF"/>
    <w:rsid w:val="00DA2644"/>
    <w:rsid w:val="00DB207F"/>
    <w:rsid w:val="00DB77E4"/>
    <w:rsid w:val="00DC3EFA"/>
    <w:rsid w:val="00DC43BA"/>
    <w:rsid w:val="00DD0485"/>
    <w:rsid w:val="00DD3C3C"/>
    <w:rsid w:val="00DD457F"/>
    <w:rsid w:val="00DD7F31"/>
    <w:rsid w:val="00DE39FD"/>
    <w:rsid w:val="00DE544C"/>
    <w:rsid w:val="00DE66D4"/>
    <w:rsid w:val="00DF0160"/>
    <w:rsid w:val="00DF0F99"/>
    <w:rsid w:val="00DF3A11"/>
    <w:rsid w:val="00DF43C8"/>
    <w:rsid w:val="00DF4615"/>
    <w:rsid w:val="00DF6E8A"/>
    <w:rsid w:val="00DF7B42"/>
    <w:rsid w:val="00E0163D"/>
    <w:rsid w:val="00E038FE"/>
    <w:rsid w:val="00E0508C"/>
    <w:rsid w:val="00E108DE"/>
    <w:rsid w:val="00E110FC"/>
    <w:rsid w:val="00E22E1A"/>
    <w:rsid w:val="00E363EC"/>
    <w:rsid w:val="00E546DC"/>
    <w:rsid w:val="00E56E23"/>
    <w:rsid w:val="00E60424"/>
    <w:rsid w:val="00E61CC8"/>
    <w:rsid w:val="00E62A59"/>
    <w:rsid w:val="00E6527E"/>
    <w:rsid w:val="00E71B08"/>
    <w:rsid w:val="00E771CD"/>
    <w:rsid w:val="00E8179F"/>
    <w:rsid w:val="00E873E1"/>
    <w:rsid w:val="00E90CB6"/>
    <w:rsid w:val="00E911EC"/>
    <w:rsid w:val="00E9340D"/>
    <w:rsid w:val="00E93B27"/>
    <w:rsid w:val="00EA0DCC"/>
    <w:rsid w:val="00EA1D97"/>
    <w:rsid w:val="00EA1E52"/>
    <w:rsid w:val="00EA401B"/>
    <w:rsid w:val="00EA5233"/>
    <w:rsid w:val="00EA6D32"/>
    <w:rsid w:val="00EA75DD"/>
    <w:rsid w:val="00EB07B0"/>
    <w:rsid w:val="00EB13AA"/>
    <w:rsid w:val="00EB14CE"/>
    <w:rsid w:val="00EB2297"/>
    <w:rsid w:val="00EB28D5"/>
    <w:rsid w:val="00EB49A8"/>
    <w:rsid w:val="00ED1F85"/>
    <w:rsid w:val="00ED2643"/>
    <w:rsid w:val="00ED68B7"/>
    <w:rsid w:val="00EF2F82"/>
    <w:rsid w:val="00EF3AA2"/>
    <w:rsid w:val="00EF655C"/>
    <w:rsid w:val="00EF756A"/>
    <w:rsid w:val="00F01001"/>
    <w:rsid w:val="00F02ABE"/>
    <w:rsid w:val="00F02DB1"/>
    <w:rsid w:val="00F05934"/>
    <w:rsid w:val="00F06AC3"/>
    <w:rsid w:val="00F13FC5"/>
    <w:rsid w:val="00F16033"/>
    <w:rsid w:val="00F160C1"/>
    <w:rsid w:val="00F17223"/>
    <w:rsid w:val="00F408D4"/>
    <w:rsid w:val="00F41C7F"/>
    <w:rsid w:val="00F424E5"/>
    <w:rsid w:val="00F43E58"/>
    <w:rsid w:val="00F5092D"/>
    <w:rsid w:val="00F51716"/>
    <w:rsid w:val="00F54B5E"/>
    <w:rsid w:val="00F5501D"/>
    <w:rsid w:val="00F55954"/>
    <w:rsid w:val="00F57A4A"/>
    <w:rsid w:val="00F67504"/>
    <w:rsid w:val="00F6764B"/>
    <w:rsid w:val="00F91F4C"/>
    <w:rsid w:val="00F934A9"/>
    <w:rsid w:val="00F94300"/>
    <w:rsid w:val="00F96193"/>
    <w:rsid w:val="00F9685F"/>
    <w:rsid w:val="00FA2925"/>
    <w:rsid w:val="00FB49C5"/>
    <w:rsid w:val="00FC0FFE"/>
    <w:rsid w:val="00FC150D"/>
    <w:rsid w:val="00FC18A4"/>
    <w:rsid w:val="00FC1E65"/>
    <w:rsid w:val="00FC2244"/>
    <w:rsid w:val="00FD236F"/>
    <w:rsid w:val="00FE4FB5"/>
    <w:rsid w:val="00FE61C2"/>
    <w:rsid w:val="00FE64D9"/>
    <w:rsid w:val="00FF3BB0"/>
    <w:rsid w:val="00FF3C14"/>
    <w:rsid w:val="00FF443F"/>
    <w:rsid w:val="00FF6A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193943"/>
  <w15:docId w15:val="{F5B54B5D-21F2-4601-A987-F4B66C1D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7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6161"/>
    <w:pPr>
      <w:ind w:left="720"/>
      <w:contextualSpacing/>
    </w:pPr>
  </w:style>
  <w:style w:type="character" w:customStyle="1" w:styleId="tematitle1">
    <w:name w:val="tema_title1"/>
    <w:basedOn w:val="Fuentedeprrafopredeter"/>
    <w:rsid w:val="0091391A"/>
    <w:rPr>
      <w:rFonts w:ascii="Open Sans" w:hAnsi="Open Sans" w:hint="default"/>
      <w:sz w:val="21"/>
      <w:szCs w:val="21"/>
    </w:rPr>
  </w:style>
  <w:style w:type="paragraph" w:styleId="Encabezado">
    <w:name w:val="header"/>
    <w:basedOn w:val="Normal"/>
    <w:link w:val="EncabezadoCar"/>
    <w:uiPriority w:val="99"/>
    <w:unhideWhenUsed/>
    <w:rsid w:val="007B64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641F"/>
  </w:style>
  <w:style w:type="paragraph" w:styleId="Piedepgina">
    <w:name w:val="footer"/>
    <w:basedOn w:val="Normal"/>
    <w:link w:val="PiedepginaCar"/>
    <w:unhideWhenUsed/>
    <w:rsid w:val="007B641F"/>
    <w:pPr>
      <w:tabs>
        <w:tab w:val="center" w:pos="4252"/>
        <w:tab w:val="right" w:pos="8504"/>
      </w:tabs>
      <w:spacing w:after="0" w:line="240" w:lineRule="auto"/>
    </w:pPr>
  </w:style>
  <w:style w:type="character" w:customStyle="1" w:styleId="PiedepginaCar">
    <w:name w:val="Pie de página Car"/>
    <w:basedOn w:val="Fuentedeprrafopredeter"/>
    <w:link w:val="Piedepgina"/>
    <w:rsid w:val="007B641F"/>
  </w:style>
  <w:style w:type="paragraph" w:styleId="Textodeglobo">
    <w:name w:val="Balloon Text"/>
    <w:basedOn w:val="Normal"/>
    <w:link w:val="TextodegloboCar"/>
    <w:uiPriority w:val="99"/>
    <w:semiHidden/>
    <w:unhideWhenUsed/>
    <w:rsid w:val="007B64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641F"/>
    <w:rPr>
      <w:rFonts w:ascii="Tahoma" w:hAnsi="Tahoma" w:cs="Tahoma"/>
      <w:sz w:val="16"/>
      <w:szCs w:val="16"/>
    </w:rPr>
  </w:style>
  <w:style w:type="table" w:styleId="Tablaconcuadrcula">
    <w:name w:val="Table Grid"/>
    <w:basedOn w:val="Tablanormal"/>
    <w:uiPriority w:val="39"/>
    <w:rsid w:val="006232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2D18C4"/>
    <w:rPr>
      <w:color w:val="0000FF"/>
      <w:u w:val="single"/>
    </w:rPr>
  </w:style>
  <w:style w:type="paragraph" w:styleId="z-Principiodelformulario">
    <w:name w:val="HTML Top of Form"/>
    <w:basedOn w:val="Normal"/>
    <w:next w:val="Normal"/>
    <w:link w:val="z-PrincipiodelformularioCar"/>
    <w:hidden/>
    <w:uiPriority w:val="99"/>
    <w:semiHidden/>
    <w:unhideWhenUsed/>
    <w:rsid w:val="002D18C4"/>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2D18C4"/>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2D18C4"/>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rsid w:val="002D18C4"/>
    <w:rPr>
      <w:rFonts w:ascii="Arial" w:eastAsia="Times New Roman" w:hAnsi="Arial" w:cs="Arial"/>
      <w:vanish/>
      <w:sz w:val="16"/>
      <w:szCs w:val="16"/>
      <w:lang w:eastAsia="es-ES"/>
    </w:rPr>
  </w:style>
  <w:style w:type="character" w:styleId="Textodelmarcadordeposicin">
    <w:name w:val="Placeholder Text"/>
    <w:basedOn w:val="Fuentedeprrafopredeter"/>
    <w:uiPriority w:val="99"/>
    <w:semiHidden/>
    <w:rsid w:val="001B76C9"/>
    <w:rPr>
      <w:color w:val="808080"/>
    </w:rPr>
  </w:style>
  <w:style w:type="table" w:styleId="Tabladelista7concolores-nfasis1">
    <w:name w:val="List Table 7 Colorful Accent 1"/>
    <w:basedOn w:val="Tablanormal"/>
    <w:uiPriority w:val="52"/>
    <w:rsid w:val="00CA15E5"/>
    <w:pPr>
      <w:spacing w:after="0" w:line="240" w:lineRule="auto"/>
    </w:pPr>
    <w:rPr>
      <w:rFonts w:ascii="Calibri" w:eastAsia="Calibri" w:hAnsi="Calibri" w:cs="Times New Roman"/>
      <w:color w:val="365F91"/>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1clara-nfasis1">
    <w:name w:val="List Table 1 Light Accent 1"/>
    <w:basedOn w:val="Tablanormal"/>
    <w:uiPriority w:val="46"/>
    <w:rsid w:val="00620917"/>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8008">
      <w:bodyDiv w:val="1"/>
      <w:marLeft w:val="0"/>
      <w:marRight w:val="0"/>
      <w:marTop w:val="0"/>
      <w:marBottom w:val="0"/>
      <w:divBdr>
        <w:top w:val="none" w:sz="0" w:space="0" w:color="auto"/>
        <w:left w:val="none" w:sz="0" w:space="0" w:color="auto"/>
        <w:bottom w:val="none" w:sz="0" w:space="0" w:color="auto"/>
        <w:right w:val="none" w:sz="0" w:space="0" w:color="auto"/>
      </w:divBdr>
    </w:div>
    <w:div w:id="51465735">
      <w:bodyDiv w:val="1"/>
      <w:marLeft w:val="0"/>
      <w:marRight w:val="0"/>
      <w:marTop w:val="0"/>
      <w:marBottom w:val="0"/>
      <w:divBdr>
        <w:top w:val="none" w:sz="0" w:space="0" w:color="auto"/>
        <w:left w:val="none" w:sz="0" w:space="0" w:color="auto"/>
        <w:bottom w:val="none" w:sz="0" w:space="0" w:color="auto"/>
        <w:right w:val="none" w:sz="0" w:space="0" w:color="auto"/>
      </w:divBdr>
    </w:div>
    <w:div w:id="83259428">
      <w:marLeft w:val="0"/>
      <w:marRight w:val="0"/>
      <w:marTop w:val="0"/>
      <w:marBottom w:val="0"/>
      <w:divBdr>
        <w:top w:val="none" w:sz="0" w:space="0" w:color="auto"/>
        <w:left w:val="none" w:sz="0" w:space="0" w:color="auto"/>
        <w:bottom w:val="none" w:sz="0" w:space="0" w:color="auto"/>
        <w:right w:val="none" w:sz="0" w:space="0" w:color="auto"/>
      </w:divBdr>
    </w:div>
    <w:div w:id="234628437">
      <w:bodyDiv w:val="1"/>
      <w:marLeft w:val="0"/>
      <w:marRight w:val="0"/>
      <w:marTop w:val="0"/>
      <w:marBottom w:val="0"/>
      <w:divBdr>
        <w:top w:val="none" w:sz="0" w:space="0" w:color="auto"/>
        <w:left w:val="none" w:sz="0" w:space="0" w:color="auto"/>
        <w:bottom w:val="none" w:sz="0" w:space="0" w:color="auto"/>
        <w:right w:val="none" w:sz="0" w:space="0" w:color="auto"/>
      </w:divBdr>
    </w:div>
    <w:div w:id="415519724">
      <w:bodyDiv w:val="1"/>
      <w:marLeft w:val="0"/>
      <w:marRight w:val="0"/>
      <w:marTop w:val="0"/>
      <w:marBottom w:val="0"/>
      <w:divBdr>
        <w:top w:val="none" w:sz="0" w:space="0" w:color="auto"/>
        <w:left w:val="none" w:sz="0" w:space="0" w:color="auto"/>
        <w:bottom w:val="none" w:sz="0" w:space="0" w:color="auto"/>
        <w:right w:val="none" w:sz="0" w:space="0" w:color="auto"/>
      </w:divBdr>
      <w:divsChild>
        <w:div w:id="868883729">
          <w:marLeft w:val="0"/>
          <w:marRight w:val="0"/>
          <w:marTop w:val="0"/>
          <w:marBottom w:val="0"/>
          <w:divBdr>
            <w:top w:val="none" w:sz="0" w:space="0" w:color="auto"/>
            <w:left w:val="none" w:sz="0" w:space="0" w:color="auto"/>
            <w:bottom w:val="none" w:sz="0" w:space="0" w:color="auto"/>
            <w:right w:val="none" w:sz="0" w:space="0" w:color="auto"/>
          </w:divBdr>
          <w:divsChild>
            <w:div w:id="1641039314">
              <w:marLeft w:val="0"/>
              <w:marRight w:val="0"/>
              <w:marTop w:val="450"/>
              <w:marBottom w:val="0"/>
              <w:divBdr>
                <w:top w:val="none" w:sz="0" w:space="0" w:color="auto"/>
                <w:left w:val="none" w:sz="0" w:space="0" w:color="auto"/>
                <w:bottom w:val="none" w:sz="0" w:space="0" w:color="auto"/>
                <w:right w:val="none" w:sz="0" w:space="0" w:color="auto"/>
              </w:divBdr>
              <w:divsChild>
                <w:div w:id="1424375368">
                  <w:marLeft w:val="0"/>
                  <w:marRight w:val="0"/>
                  <w:marTop w:val="0"/>
                  <w:marBottom w:val="0"/>
                  <w:divBdr>
                    <w:top w:val="none" w:sz="0" w:space="0" w:color="auto"/>
                    <w:left w:val="none" w:sz="0" w:space="0" w:color="auto"/>
                    <w:bottom w:val="none" w:sz="0" w:space="0" w:color="auto"/>
                    <w:right w:val="none" w:sz="0" w:space="0" w:color="auto"/>
                  </w:divBdr>
                  <w:divsChild>
                    <w:div w:id="113794627">
                      <w:marLeft w:val="0"/>
                      <w:marRight w:val="0"/>
                      <w:marTop w:val="0"/>
                      <w:marBottom w:val="0"/>
                      <w:divBdr>
                        <w:top w:val="none" w:sz="0" w:space="0" w:color="auto"/>
                        <w:left w:val="none" w:sz="0" w:space="0" w:color="auto"/>
                        <w:bottom w:val="none" w:sz="0" w:space="0" w:color="auto"/>
                        <w:right w:val="none" w:sz="0" w:space="0" w:color="auto"/>
                      </w:divBdr>
                      <w:divsChild>
                        <w:div w:id="1744714126">
                          <w:marLeft w:val="0"/>
                          <w:marRight w:val="0"/>
                          <w:marTop w:val="0"/>
                          <w:marBottom w:val="0"/>
                          <w:divBdr>
                            <w:top w:val="none" w:sz="0" w:space="0" w:color="auto"/>
                            <w:left w:val="none" w:sz="0" w:space="0" w:color="auto"/>
                            <w:bottom w:val="none" w:sz="0" w:space="0" w:color="auto"/>
                            <w:right w:val="none" w:sz="0" w:space="0" w:color="auto"/>
                          </w:divBdr>
                          <w:divsChild>
                            <w:div w:id="12536613">
                              <w:marLeft w:val="0"/>
                              <w:marRight w:val="0"/>
                              <w:marTop w:val="0"/>
                              <w:marBottom w:val="0"/>
                              <w:divBdr>
                                <w:top w:val="none" w:sz="0" w:space="0" w:color="auto"/>
                                <w:left w:val="none" w:sz="0" w:space="0" w:color="auto"/>
                                <w:bottom w:val="none" w:sz="0" w:space="0" w:color="auto"/>
                                <w:right w:val="none" w:sz="0" w:space="0" w:color="auto"/>
                              </w:divBdr>
                              <w:divsChild>
                                <w:div w:id="388267347">
                                  <w:marLeft w:val="0"/>
                                  <w:marRight w:val="0"/>
                                  <w:marTop w:val="0"/>
                                  <w:marBottom w:val="0"/>
                                  <w:divBdr>
                                    <w:top w:val="none" w:sz="0" w:space="0" w:color="auto"/>
                                    <w:left w:val="none" w:sz="0" w:space="0" w:color="auto"/>
                                    <w:bottom w:val="none" w:sz="0" w:space="0" w:color="auto"/>
                                    <w:right w:val="none" w:sz="0" w:space="0" w:color="auto"/>
                                  </w:divBdr>
                                  <w:divsChild>
                                    <w:div w:id="1311597726">
                                      <w:marLeft w:val="0"/>
                                      <w:marRight w:val="0"/>
                                      <w:marTop w:val="0"/>
                                      <w:marBottom w:val="0"/>
                                      <w:divBdr>
                                        <w:top w:val="none" w:sz="0" w:space="0" w:color="auto"/>
                                        <w:left w:val="none" w:sz="0" w:space="0" w:color="auto"/>
                                        <w:bottom w:val="none" w:sz="0" w:space="0" w:color="auto"/>
                                        <w:right w:val="none" w:sz="0" w:space="0" w:color="auto"/>
                                      </w:divBdr>
                                      <w:divsChild>
                                        <w:div w:id="127943647">
                                          <w:marLeft w:val="0"/>
                                          <w:marRight w:val="0"/>
                                          <w:marTop w:val="0"/>
                                          <w:marBottom w:val="0"/>
                                          <w:divBdr>
                                            <w:top w:val="none" w:sz="0" w:space="0" w:color="auto"/>
                                            <w:left w:val="none" w:sz="0" w:space="0" w:color="auto"/>
                                            <w:bottom w:val="none" w:sz="0" w:space="0" w:color="auto"/>
                                            <w:right w:val="none" w:sz="0" w:space="0" w:color="auto"/>
                                          </w:divBdr>
                                          <w:divsChild>
                                            <w:div w:id="671759187">
                                              <w:marLeft w:val="0"/>
                                              <w:marRight w:val="0"/>
                                              <w:marTop w:val="0"/>
                                              <w:marBottom w:val="0"/>
                                              <w:divBdr>
                                                <w:top w:val="none" w:sz="0" w:space="0" w:color="auto"/>
                                                <w:left w:val="none" w:sz="0" w:space="0" w:color="auto"/>
                                                <w:bottom w:val="none" w:sz="0" w:space="0" w:color="auto"/>
                                                <w:right w:val="none" w:sz="0" w:space="0" w:color="auto"/>
                                              </w:divBdr>
                                              <w:divsChild>
                                                <w:div w:id="1747874762">
                                                  <w:marLeft w:val="0"/>
                                                  <w:marRight w:val="0"/>
                                                  <w:marTop w:val="0"/>
                                                  <w:marBottom w:val="0"/>
                                                  <w:divBdr>
                                                    <w:top w:val="none" w:sz="0" w:space="0" w:color="auto"/>
                                                    <w:left w:val="none" w:sz="0" w:space="0" w:color="auto"/>
                                                    <w:bottom w:val="none" w:sz="0" w:space="0" w:color="auto"/>
                                                    <w:right w:val="none" w:sz="0" w:space="0" w:color="auto"/>
                                                  </w:divBdr>
                                                  <w:divsChild>
                                                    <w:div w:id="755518235">
                                                      <w:marLeft w:val="0"/>
                                                      <w:marRight w:val="0"/>
                                                      <w:marTop w:val="0"/>
                                                      <w:marBottom w:val="0"/>
                                                      <w:divBdr>
                                                        <w:top w:val="none" w:sz="0" w:space="0" w:color="auto"/>
                                                        <w:left w:val="none" w:sz="0" w:space="0" w:color="auto"/>
                                                        <w:bottom w:val="none" w:sz="0" w:space="0" w:color="auto"/>
                                                        <w:right w:val="none" w:sz="0" w:space="0" w:color="auto"/>
                                                      </w:divBdr>
                                                      <w:divsChild>
                                                        <w:div w:id="7339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7408970">
      <w:bodyDiv w:val="1"/>
      <w:marLeft w:val="0"/>
      <w:marRight w:val="0"/>
      <w:marTop w:val="0"/>
      <w:marBottom w:val="0"/>
      <w:divBdr>
        <w:top w:val="none" w:sz="0" w:space="0" w:color="auto"/>
        <w:left w:val="none" w:sz="0" w:space="0" w:color="auto"/>
        <w:bottom w:val="none" w:sz="0" w:space="0" w:color="auto"/>
        <w:right w:val="none" w:sz="0" w:space="0" w:color="auto"/>
      </w:divBdr>
    </w:div>
    <w:div w:id="478111583">
      <w:bodyDiv w:val="1"/>
      <w:marLeft w:val="0"/>
      <w:marRight w:val="0"/>
      <w:marTop w:val="0"/>
      <w:marBottom w:val="0"/>
      <w:divBdr>
        <w:top w:val="none" w:sz="0" w:space="0" w:color="auto"/>
        <w:left w:val="none" w:sz="0" w:space="0" w:color="auto"/>
        <w:bottom w:val="none" w:sz="0" w:space="0" w:color="auto"/>
        <w:right w:val="none" w:sz="0" w:space="0" w:color="auto"/>
      </w:divBdr>
    </w:div>
    <w:div w:id="604001778">
      <w:bodyDiv w:val="1"/>
      <w:marLeft w:val="0"/>
      <w:marRight w:val="0"/>
      <w:marTop w:val="0"/>
      <w:marBottom w:val="0"/>
      <w:divBdr>
        <w:top w:val="none" w:sz="0" w:space="0" w:color="auto"/>
        <w:left w:val="none" w:sz="0" w:space="0" w:color="auto"/>
        <w:bottom w:val="none" w:sz="0" w:space="0" w:color="auto"/>
        <w:right w:val="none" w:sz="0" w:space="0" w:color="auto"/>
      </w:divBdr>
    </w:div>
    <w:div w:id="617302850">
      <w:bodyDiv w:val="1"/>
      <w:marLeft w:val="0"/>
      <w:marRight w:val="0"/>
      <w:marTop w:val="0"/>
      <w:marBottom w:val="0"/>
      <w:divBdr>
        <w:top w:val="none" w:sz="0" w:space="0" w:color="auto"/>
        <w:left w:val="none" w:sz="0" w:space="0" w:color="auto"/>
        <w:bottom w:val="none" w:sz="0" w:space="0" w:color="auto"/>
        <w:right w:val="none" w:sz="0" w:space="0" w:color="auto"/>
      </w:divBdr>
    </w:div>
    <w:div w:id="717629225">
      <w:bodyDiv w:val="1"/>
      <w:marLeft w:val="0"/>
      <w:marRight w:val="0"/>
      <w:marTop w:val="0"/>
      <w:marBottom w:val="0"/>
      <w:divBdr>
        <w:top w:val="none" w:sz="0" w:space="0" w:color="auto"/>
        <w:left w:val="none" w:sz="0" w:space="0" w:color="auto"/>
        <w:bottom w:val="none" w:sz="0" w:space="0" w:color="auto"/>
        <w:right w:val="none" w:sz="0" w:space="0" w:color="auto"/>
      </w:divBdr>
    </w:div>
    <w:div w:id="740055936">
      <w:bodyDiv w:val="1"/>
      <w:marLeft w:val="0"/>
      <w:marRight w:val="0"/>
      <w:marTop w:val="0"/>
      <w:marBottom w:val="0"/>
      <w:divBdr>
        <w:top w:val="none" w:sz="0" w:space="0" w:color="auto"/>
        <w:left w:val="none" w:sz="0" w:space="0" w:color="auto"/>
        <w:bottom w:val="none" w:sz="0" w:space="0" w:color="auto"/>
        <w:right w:val="none" w:sz="0" w:space="0" w:color="auto"/>
      </w:divBdr>
    </w:div>
    <w:div w:id="1086266009">
      <w:bodyDiv w:val="1"/>
      <w:marLeft w:val="0"/>
      <w:marRight w:val="0"/>
      <w:marTop w:val="0"/>
      <w:marBottom w:val="0"/>
      <w:divBdr>
        <w:top w:val="none" w:sz="0" w:space="0" w:color="auto"/>
        <w:left w:val="none" w:sz="0" w:space="0" w:color="auto"/>
        <w:bottom w:val="none" w:sz="0" w:space="0" w:color="auto"/>
        <w:right w:val="none" w:sz="0" w:space="0" w:color="auto"/>
      </w:divBdr>
    </w:div>
    <w:div w:id="1105462425">
      <w:bodyDiv w:val="1"/>
      <w:marLeft w:val="0"/>
      <w:marRight w:val="0"/>
      <w:marTop w:val="0"/>
      <w:marBottom w:val="0"/>
      <w:divBdr>
        <w:top w:val="none" w:sz="0" w:space="0" w:color="auto"/>
        <w:left w:val="none" w:sz="0" w:space="0" w:color="auto"/>
        <w:bottom w:val="none" w:sz="0" w:space="0" w:color="auto"/>
        <w:right w:val="none" w:sz="0" w:space="0" w:color="auto"/>
      </w:divBdr>
    </w:div>
    <w:div w:id="1114247905">
      <w:bodyDiv w:val="1"/>
      <w:marLeft w:val="0"/>
      <w:marRight w:val="0"/>
      <w:marTop w:val="0"/>
      <w:marBottom w:val="0"/>
      <w:divBdr>
        <w:top w:val="none" w:sz="0" w:space="0" w:color="auto"/>
        <w:left w:val="none" w:sz="0" w:space="0" w:color="auto"/>
        <w:bottom w:val="none" w:sz="0" w:space="0" w:color="auto"/>
        <w:right w:val="none" w:sz="0" w:space="0" w:color="auto"/>
      </w:divBdr>
    </w:div>
    <w:div w:id="1124350408">
      <w:marLeft w:val="0"/>
      <w:marRight w:val="0"/>
      <w:marTop w:val="0"/>
      <w:marBottom w:val="0"/>
      <w:divBdr>
        <w:top w:val="none" w:sz="0" w:space="0" w:color="auto"/>
        <w:left w:val="none" w:sz="0" w:space="0" w:color="auto"/>
        <w:bottom w:val="none" w:sz="0" w:space="0" w:color="auto"/>
        <w:right w:val="none" w:sz="0" w:space="0" w:color="auto"/>
      </w:divBdr>
    </w:div>
    <w:div w:id="1138574452">
      <w:marLeft w:val="0"/>
      <w:marRight w:val="0"/>
      <w:marTop w:val="0"/>
      <w:marBottom w:val="0"/>
      <w:divBdr>
        <w:top w:val="none" w:sz="0" w:space="0" w:color="auto"/>
        <w:left w:val="none" w:sz="0" w:space="0" w:color="auto"/>
        <w:bottom w:val="none" w:sz="0" w:space="0" w:color="auto"/>
        <w:right w:val="none" w:sz="0" w:space="0" w:color="auto"/>
      </w:divBdr>
    </w:div>
    <w:div w:id="1255285240">
      <w:marLeft w:val="0"/>
      <w:marRight w:val="0"/>
      <w:marTop w:val="0"/>
      <w:marBottom w:val="0"/>
      <w:divBdr>
        <w:top w:val="none" w:sz="0" w:space="0" w:color="auto"/>
        <w:left w:val="none" w:sz="0" w:space="0" w:color="auto"/>
        <w:bottom w:val="none" w:sz="0" w:space="0" w:color="auto"/>
        <w:right w:val="none" w:sz="0" w:space="0" w:color="auto"/>
      </w:divBdr>
    </w:div>
    <w:div w:id="1315454604">
      <w:bodyDiv w:val="1"/>
      <w:marLeft w:val="0"/>
      <w:marRight w:val="0"/>
      <w:marTop w:val="0"/>
      <w:marBottom w:val="0"/>
      <w:divBdr>
        <w:top w:val="none" w:sz="0" w:space="0" w:color="auto"/>
        <w:left w:val="none" w:sz="0" w:space="0" w:color="auto"/>
        <w:bottom w:val="none" w:sz="0" w:space="0" w:color="auto"/>
        <w:right w:val="none" w:sz="0" w:space="0" w:color="auto"/>
      </w:divBdr>
    </w:div>
    <w:div w:id="1317419979">
      <w:bodyDiv w:val="1"/>
      <w:marLeft w:val="0"/>
      <w:marRight w:val="0"/>
      <w:marTop w:val="0"/>
      <w:marBottom w:val="0"/>
      <w:divBdr>
        <w:top w:val="none" w:sz="0" w:space="0" w:color="auto"/>
        <w:left w:val="none" w:sz="0" w:space="0" w:color="auto"/>
        <w:bottom w:val="none" w:sz="0" w:space="0" w:color="auto"/>
        <w:right w:val="none" w:sz="0" w:space="0" w:color="auto"/>
      </w:divBdr>
    </w:div>
    <w:div w:id="1327244485">
      <w:bodyDiv w:val="1"/>
      <w:marLeft w:val="0"/>
      <w:marRight w:val="0"/>
      <w:marTop w:val="0"/>
      <w:marBottom w:val="0"/>
      <w:divBdr>
        <w:top w:val="none" w:sz="0" w:space="0" w:color="auto"/>
        <w:left w:val="none" w:sz="0" w:space="0" w:color="auto"/>
        <w:bottom w:val="none" w:sz="0" w:space="0" w:color="auto"/>
        <w:right w:val="none" w:sz="0" w:space="0" w:color="auto"/>
      </w:divBdr>
    </w:div>
    <w:div w:id="1425421206">
      <w:bodyDiv w:val="1"/>
      <w:marLeft w:val="0"/>
      <w:marRight w:val="0"/>
      <w:marTop w:val="0"/>
      <w:marBottom w:val="0"/>
      <w:divBdr>
        <w:top w:val="none" w:sz="0" w:space="0" w:color="auto"/>
        <w:left w:val="none" w:sz="0" w:space="0" w:color="auto"/>
        <w:bottom w:val="none" w:sz="0" w:space="0" w:color="auto"/>
        <w:right w:val="none" w:sz="0" w:space="0" w:color="auto"/>
      </w:divBdr>
    </w:div>
    <w:div w:id="1471704320">
      <w:bodyDiv w:val="1"/>
      <w:marLeft w:val="0"/>
      <w:marRight w:val="0"/>
      <w:marTop w:val="0"/>
      <w:marBottom w:val="0"/>
      <w:divBdr>
        <w:top w:val="none" w:sz="0" w:space="0" w:color="auto"/>
        <w:left w:val="none" w:sz="0" w:space="0" w:color="auto"/>
        <w:bottom w:val="none" w:sz="0" w:space="0" w:color="auto"/>
        <w:right w:val="none" w:sz="0" w:space="0" w:color="auto"/>
      </w:divBdr>
    </w:div>
    <w:div w:id="1571188980">
      <w:bodyDiv w:val="1"/>
      <w:marLeft w:val="0"/>
      <w:marRight w:val="0"/>
      <w:marTop w:val="0"/>
      <w:marBottom w:val="0"/>
      <w:divBdr>
        <w:top w:val="none" w:sz="0" w:space="0" w:color="auto"/>
        <w:left w:val="none" w:sz="0" w:space="0" w:color="auto"/>
        <w:bottom w:val="none" w:sz="0" w:space="0" w:color="auto"/>
        <w:right w:val="none" w:sz="0" w:space="0" w:color="auto"/>
      </w:divBdr>
    </w:div>
    <w:div w:id="1622298251">
      <w:bodyDiv w:val="1"/>
      <w:marLeft w:val="0"/>
      <w:marRight w:val="0"/>
      <w:marTop w:val="0"/>
      <w:marBottom w:val="0"/>
      <w:divBdr>
        <w:top w:val="none" w:sz="0" w:space="0" w:color="auto"/>
        <w:left w:val="none" w:sz="0" w:space="0" w:color="auto"/>
        <w:bottom w:val="none" w:sz="0" w:space="0" w:color="auto"/>
        <w:right w:val="none" w:sz="0" w:space="0" w:color="auto"/>
      </w:divBdr>
    </w:div>
    <w:div w:id="1628580006">
      <w:bodyDiv w:val="1"/>
      <w:marLeft w:val="0"/>
      <w:marRight w:val="0"/>
      <w:marTop w:val="0"/>
      <w:marBottom w:val="0"/>
      <w:divBdr>
        <w:top w:val="none" w:sz="0" w:space="0" w:color="auto"/>
        <w:left w:val="none" w:sz="0" w:space="0" w:color="auto"/>
        <w:bottom w:val="none" w:sz="0" w:space="0" w:color="auto"/>
        <w:right w:val="none" w:sz="0" w:space="0" w:color="auto"/>
      </w:divBdr>
    </w:div>
    <w:div w:id="1835023408">
      <w:marLeft w:val="0"/>
      <w:marRight w:val="0"/>
      <w:marTop w:val="0"/>
      <w:marBottom w:val="0"/>
      <w:divBdr>
        <w:top w:val="none" w:sz="0" w:space="0" w:color="auto"/>
        <w:left w:val="none" w:sz="0" w:space="0" w:color="auto"/>
        <w:bottom w:val="none" w:sz="0" w:space="0" w:color="auto"/>
        <w:right w:val="none" w:sz="0" w:space="0" w:color="auto"/>
      </w:divBdr>
    </w:div>
    <w:div w:id="1907302722">
      <w:bodyDiv w:val="1"/>
      <w:marLeft w:val="0"/>
      <w:marRight w:val="0"/>
      <w:marTop w:val="0"/>
      <w:marBottom w:val="0"/>
      <w:divBdr>
        <w:top w:val="none" w:sz="0" w:space="0" w:color="auto"/>
        <w:left w:val="none" w:sz="0" w:space="0" w:color="auto"/>
        <w:bottom w:val="none" w:sz="0" w:space="0" w:color="auto"/>
        <w:right w:val="none" w:sz="0" w:space="0" w:color="auto"/>
      </w:divBdr>
    </w:div>
    <w:div w:id="1991329332">
      <w:marLeft w:val="0"/>
      <w:marRight w:val="0"/>
      <w:marTop w:val="0"/>
      <w:marBottom w:val="0"/>
      <w:divBdr>
        <w:top w:val="none" w:sz="0" w:space="0" w:color="auto"/>
        <w:left w:val="none" w:sz="0" w:space="0" w:color="auto"/>
        <w:bottom w:val="none" w:sz="0" w:space="0" w:color="auto"/>
        <w:right w:val="none" w:sz="0" w:space="0" w:color="auto"/>
      </w:divBdr>
    </w:div>
    <w:div w:id="207192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sejotransparencia.cl/transparencia_activa/datoabierto/igta/plantillas/igta_09_subsidios_beneficios_propios.xls" TargetMode="External"/><Relationship Id="rId21" Type="http://schemas.openxmlformats.org/officeDocument/2006/relationships/hyperlink" Target="https://www.consejotransparencia.cl/transparencia_activa/datoabierto/igta/plantillas/igta_PP0239_inf_estadistica_bonificaciones.csv" TargetMode="External"/><Relationship Id="rId42" Type="http://schemas.openxmlformats.org/officeDocument/2006/relationships/hyperlink" Target="https://www.consejotransparencia.cl/transparencia_activa/AvisosPortal/Avisaje_publicidad_desglose.csv" TargetMode="External"/><Relationship Id="rId47" Type="http://schemas.openxmlformats.org/officeDocument/2006/relationships/header" Target="header1.xml"/><Relationship Id="rId63" Type="http://schemas.openxmlformats.org/officeDocument/2006/relationships/hyperlink" Target="https://www.consejotransparencia.cl/transparencia_activa/datoabierto/igta/plantillas/igta_05_Licitaciones_P%C3%BAblicas_y_Privadas.xls" TargetMode="External"/><Relationship Id="rId68" Type="http://schemas.openxmlformats.org/officeDocument/2006/relationships/hyperlink" Target="https://www.consejotransparencia.cl/wp-content/uploads/2018/03/10_consejo_consultivo.xls" TargetMode="External"/><Relationship Id="rId84" Type="http://schemas.openxmlformats.org/officeDocument/2006/relationships/hyperlink" Target="https://www.consejotransparencia.cl/transparencia_activa/datoabierto/igta/plantillas/igta_PP0242_informes_ley_de_presupuesto.csv" TargetMode="External"/><Relationship Id="rId89" Type="http://schemas.openxmlformats.org/officeDocument/2006/relationships/chart" Target="charts/chart2.xml"/><Relationship Id="rId16" Type="http://schemas.openxmlformats.org/officeDocument/2006/relationships/hyperlink" Target="https://www.consejotransparencia.cl/transparencia_activa/datoabierto/igta/plantillas/igta_04_personal_codigo_del_trabajo.xls" TargetMode="External"/><Relationship Id="rId11" Type="http://schemas.openxmlformats.org/officeDocument/2006/relationships/hyperlink" Target="https://www.consejotransparencia.cl/transparencia_activa/datoabierto/igta/plantillas/igta_02_potestades_competencias_facultades.xls" TargetMode="External"/><Relationship Id="rId32" Type="http://schemas.openxmlformats.org/officeDocument/2006/relationships/hyperlink" Target="https://www.consejotransparencia.cl/transparencia_activa/datoabierto/igta/plantillas/igta_PP0248_actas_mecanismos_participacion_ciudadana.csv" TargetMode="External"/><Relationship Id="rId37" Type="http://schemas.openxmlformats.org/officeDocument/2006/relationships/hyperlink" Target="https://www.consejotransparencia.cl/wp-content/uploads/page/2018/03/plantilla_pasivos_municipio_corporaciones_municipales.xls" TargetMode="External"/><Relationship Id="rId53" Type="http://schemas.openxmlformats.org/officeDocument/2006/relationships/hyperlink" Target="https://www.consejotransparencia.cl/transparencia_activa/datoabierto/igta/plantillas/igta_PP0238_Estructura_organica_Transparencia_Proteccion_Datos.csv" TargetMode="External"/><Relationship Id="rId58" Type="http://schemas.openxmlformats.org/officeDocument/2006/relationships/hyperlink" Target="https://www.consejotransparencia.cl/transparencia_activa/datoabierto/igta/plantillas/04_Otras_Autoridades.xls" TargetMode="External"/><Relationship Id="rId74" Type="http://schemas.openxmlformats.org/officeDocument/2006/relationships/hyperlink" Target="https://www.consejotransparencia.cl/transparencia_activa/datoabierto/igta/plantillas/igta_11_gastos_de_representacion_protocolo_ceremonial.xls" TargetMode="External"/><Relationship Id="rId79" Type="http://schemas.openxmlformats.org/officeDocument/2006/relationships/hyperlink" Target="https://www.consejotransparencia.cl/transparencia_activa/datoabierto/igta/plantillas/igta_PP0245_vehiculos_del_organismo.csv" TargetMode="External"/><Relationship Id="rId5" Type="http://schemas.openxmlformats.org/officeDocument/2006/relationships/webSettings" Target="webSettings.xml"/><Relationship Id="rId90" Type="http://schemas.openxmlformats.org/officeDocument/2006/relationships/hyperlink" Target="https://www.portaltransparencia.cl/PortalPdT/reclamos-funcionario" TargetMode="External"/><Relationship Id="rId95" Type="http://schemas.openxmlformats.org/officeDocument/2006/relationships/theme" Target="theme/theme1.xml"/><Relationship Id="rId22" Type="http://schemas.openxmlformats.org/officeDocument/2006/relationships/hyperlink" Target="https://www.consejotransparencia.cl/transparencia_activa/datoabierto/igta/plantillas/igta_PP0240_Viaticos.csv" TargetMode="External"/><Relationship Id="rId27" Type="http://schemas.openxmlformats.org/officeDocument/2006/relationships/hyperlink" Target="https://www.consejotransparencia.cl/transparencia_activa/datoabierto/igta/plantillas/igta_09_subsidios_beneficios_intermediario.xls" TargetMode="External"/><Relationship Id="rId43" Type="http://schemas.openxmlformats.org/officeDocument/2006/relationships/hyperlink" Target="https://www.consejotransparencia.cl/transparencia_activa/datoabierto/igta/plantillas/igta_PP0242_informes_ley_de_presupuesto.csv" TargetMode="External"/><Relationship Id="rId48" Type="http://schemas.openxmlformats.org/officeDocument/2006/relationships/footer" Target="footer1.xml"/><Relationship Id="rId64" Type="http://schemas.openxmlformats.org/officeDocument/2006/relationships/hyperlink" Target="https://www.consejotransparencia.cl/transparencia_activa/datoabierto/igta/plantillas/igta_06_otras_transferencias.xls" TargetMode="External"/><Relationship Id="rId69" Type="http://schemas.openxmlformats.org/officeDocument/2006/relationships/hyperlink" Target="https://www.consejotransparencia.cl/transparencia_activa/datoabierto/igta/plantillas/igta_10_mecanismos_participacion_ciudadana.xls" TargetMode="External"/><Relationship Id="rId8" Type="http://schemas.openxmlformats.org/officeDocument/2006/relationships/image" Target="media/image1.png"/><Relationship Id="rId51" Type="http://schemas.openxmlformats.org/officeDocument/2006/relationships/hyperlink" Target="https://www.consejotransparencia.cl/transparencia_activa/datoabierto/igta/plantillas/igta_02_potestades_competencias_facultades.xls" TargetMode="External"/><Relationship Id="rId72" Type="http://schemas.openxmlformats.org/officeDocument/2006/relationships/hyperlink" Target="https://www.consejotransparencia.cl/wp-content/uploads/page/2018/03/plantilla_balance_ejecucion_presupuestaria.xls" TargetMode="External"/><Relationship Id="rId80" Type="http://schemas.openxmlformats.org/officeDocument/2006/relationships/hyperlink" Target="https://www.consejotransparencia.cl/transparencia_activa/AvisosPortal/Avisaje_publicidad.csv" TargetMode="External"/><Relationship Id="rId85" Type="http://schemas.openxmlformats.org/officeDocument/2006/relationships/hyperlink" Target="https://www.consejotransparencia.cl/transparencia_activa/datoabierto/igta/plantillas/igta_12_auditorias_ejercicio_presupuestario.xls" TargetMode="External"/><Relationship Id="rId93" Type="http://schemas.openxmlformats.org/officeDocument/2006/relationships/image" Target="media/image3.png"/><Relationship Id="rId3" Type="http://schemas.openxmlformats.org/officeDocument/2006/relationships/styles" Target="styles.xml"/><Relationship Id="rId12" Type="http://schemas.openxmlformats.org/officeDocument/2006/relationships/hyperlink" Target="https://www.consejotransparencia.cl/transparencia_activa/datoabierto/igta/plantillas/igta_03_facultades_funciones_atribuciones.xls" TargetMode="External"/><Relationship Id="rId17" Type="http://schemas.openxmlformats.org/officeDocument/2006/relationships/hyperlink" Target="https://www.consejotransparencia.cl/wp-content/uploads/2018/03/04_personas_contratos_honorarios.xls" TargetMode="External"/><Relationship Id="rId25" Type="http://schemas.openxmlformats.org/officeDocument/2006/relationships/hyperlink" Target="https://www.consejotransparencia.cl/transparencia_activa/datoabierto/igta/plantillas/igta_06_otras_transferencias.xls" TargetMode="External"/><Relationship Id="rId33" Type="http://schemas.openxmlformats.org/officeDocument/2006/relationships/hyperlink" Target="https://www.consejotransparencia.cl/wp-content/uploads/page/2018/03/plantilla_balance_ejecucion_presupuestaria.xls" TargetMode="External"/><Relationship Id="rId38" Type="http://schemas.openxmlformats.org/officeDocument/2006/relationships/hyperlink" Target="https://www.consejotransparencia.cl/wp-content/uploads/page/2018/03/plantilla_ejecucion_presupuestaria.xls" TargetMode="External"/><Relationship Id="rId46" Type="http://schemas.openxmlformats.org/officeDocument/2006/relationships/hyperlink" Target="https://www.consejotransparencia.cl/transparencia_activa/datoabierto/igta/plantillas/igta_14_antecedentes_afecten_empresas_menor_tamano.xls" TargetMode="External"/><Relationship Id="rId59" Type="http://schemas.openxmlformats.org/officeDocument/2006/relationships/hyperlink" Target="https://www.consejotransparencia.cl/transparencia_activa/datoabierto/igta/plantillas/igta_04_escala_remuneraciones.xls" TargetMode="External"/><Relationship Id="rId67" Type="http://schemas.openxmlformats.org/officeDocument/2006/relationships/hyperlink" Target="https://www.consejotransparencia.cl/transparencia_activa/datoabierto/igta/plantillas/igta_09_nomina_beneficiarios.xls" TargetMode="External"/><Relationship Id="rId20" Type="http://schemas.openxmlformats.org/officeDocument/2006/relationships/hyperlink" Target="https://www.consejotransparencia.cl/transparencia_activa/datoabierto/igta/plantillas/igta_04_escala_remuneraciones.xls" TargetMode="External"/><Relationship Id="rId41" Type="http://schemas.openxmlformats.org/officeDocument/2006/relationships/hyperlink" Target="https://www.consejotransparencia.cl/transparencia_activa/AvisosPortal/Avisaje_publicidad.csv" TargetMode="External"/><Relationship Id="rId54" Type="http://schemas.openxmlformats.org/officeDocument/2006/relationships/hyperlink" Target="https://www.consejotransparencia.cl/transparencia_activa/datoabierto/igta/plantillas/igta_04_personal_contrata.xls" TargetMode="External"/><Relationship Id="rId62" Type="http://schemas.openxmlformats.org/officeDocument/2006/relationships/hyperlink" Target="https://www.consejotransparencia.cl/transparencia_activa/datoabierto/igta/plantillas/igta_05_otras_compras_adquisiciones.xls" TargetMode="External"/><Relationship Id="rId70" Type="http://schemas.openxmlformats.org/officeDocument/2006/relationships/hyperlink" Target="https://www.consejotransparencia.cl/transparencia_activa/datoabierto/igta/plantillas/igta_PP0241_mecanismos_en_ejecucion.csv" TargetMode="External"/><Relationship Id="rId75" Type="http://schemas.openxmlformats.org/officeDocument/2006/relationships/hyperlink" Target="https://www.consejotransparencia.cl/wp-content/uploads/page/2018/03/plantilla_presupuesto_inicial_modificaciones.xls" TargetMode="External"/><Relationship Id="rId83" Type="http://schemas.openxmlformats.org/officeDocument/2006/relationships/hyperlink" Target="https://www.diariooficial.interior.gob.cl/publicaciones/2023/03/31/43516/01/2293276.pdf" TargetMode="External"/><Relationship Id="rId88" Type="http://schemas.openxmlformats.org/officeDocument/2006/relationships/chart" Target="charts/chart1.xml"/><Relationship Id="rId91" Type="http://schemas.openxmlformats.org/officeDocument/2006/relationships/hyperlink" Target="https://www.portaltransparencia.cl/PortalPdT/reclamos-funcionari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nsejotransparencia.cl/transparencia_activa/datoabierto/igta/plantillas/igta_04_personal_planta.xls" TargetMode="External"/><Relationship Id="rId23" Type="http://schemas.openxmlformats.org/officeDocument/2006/relationships/hyperlink" Target="https://www.consejotransparencia.cl/transparencia_activa/datoabierto/igta/plantillas/igta_05_otras_compras_adquisiciones.xls" TargetMode="External"/><Relationship Id="rId28" Type="http://schemas.openxmlformats.org/officeDocument/2006/relationships/hyperlink" Target="https://www.consejotransparencia.cl/transparencia_activa/datoabierto/igta/plantillas/igta_09_nomina_beneficiarios.xls" TargetMode="External"/><Relationship Id="rId36" Type="http://schemas.openxmlformats.org/officeDocument/2006/relationships/hyperlink" Target="https://www.consejotransparencia.cl/wp-content/uploads/page/2018/03/plantilla_presupuesto_inicial_modificaciones.xls" TargetMode="External"/><Relationship Id="rId49" Type="http://schemas.openxmlformats.org/officeDocument/2006/relationships/hyperlink" Target="https://www.consejotransparencia.cl/transparencia_activa/datoabierto/igta/plantillas/igta_01_actos_publicados_en_diario_oficial.xls" TargetMode="External"/><Relationship Id="rId57" Type="http://schemas.openxmlformats.org/officeDocument/2006/relationships/hyperlink" Target="https://www.consejotransparencia.cl/wp-content/uploads/2018/03/04_personas_contratos_honorarios.xls" TargetMode="External"/><Relationship Id="rId10" Type="http://schemas.openxmlformats.org/officeDocument/2006/relationships/hyperlink" Target="https://www.consejotransparencia.cl/transparencia_activa/datoabierto/igta/plantillas/igta_02_marco_normativo.xls" TargetMode="External"/><Relationship Id="rId31" Type="http://schemas.openxmlformats.org/officeDocument/2006/relationships/hyperlink" Target="https://www.consejotransparencia.cl/transparencia_activa/datoabierto/igta/plantillas/igta_PP0241_mecanismos_en_ejecucion.csv" TargetMode="External"/><Relationship Id="rId44" Type="http://schemas.openxmlformats.org/officeDocument/2006/relationships/hyperlink" Target="https://www.consejotransparencia.cl/transparencia_activa/datoabierto/igta/plantillas/igta_12_auditorias_ejercicio_presupuestario.xls" TargetMode="External"/><Relationship Id="rId52" Type="http://schemas.openxmlformats.org/officeDocument/2006/relationships/hyperlink" Target="https://www.consejotransparencia.cl/transparencia_activa/datoabierto/igta/plantillas/igta_03_facultades_funciones_atribuciones.xls" TargetMode="External"/><Relationship Id="rId60" Type="http://schemas.openxmlformats.org/officeDocument/2006/relationships/hyperlink" Target="https://www.consejotransparencia.cl/transparencia_activa/datoabierto/igta/plantillas/igta_PP0239_inf_estadistica_bonificaciones.csv" TargetMode="External"/><Relationship Id="rId65" Type="http://schemas.openxmlformats.org/officeDocument/2006/relationships/hyperlink" Target="https://www.consejotransparencia.cl/transparencia_activa/datoabierto/igta/plantillas/igta_09_subsidios_beneficios_propios.xls" TargetMode="External"/><Relationship Id="rId73" Type="http://schemas.openxmlformats.org/officeDocument/2006/relationships/hyperlink" Target="https://www.consejotransparencia.cl/wp-content/uploads/page/2018/03/plantilla_estado_de_situacion_financiera.xls" TargetMode="External"/><Relationship Id="rId78" Type="http://schemas.openxmlformats.org/officeDocument/2006/relationships/hyperlink" Target="https://www.consejotransparencia.cl/transparencia_activa/datoabierto/igta/plantillas/igta_PP0246_aportesaEntidadesInternas.csv" TargetMode="External"/><Relationship Id="rId81" Type="http://schemas.openxmlformats.org/officeDocument/2006/relationships/hyperlink" Target="https://www.diariooficial.interior.gob.cl/publicaciones/2023/03/31/43516/01/2293276.pdf" TargetMode="External"/><Relationship Id="rId86" Type="http://schemas.openxmlformats.org/officeDocument/2006/relationships/hyperlink" Target="https://www.consejotransparencia.cl/transparencia_activa/datoabierto/igta/plantillas/igta_13_entidades_participacion_organismo.xls"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ejotransparencia.cl/transparencia_activa/datoabierto/igta/plantillas/igta_01_actos_publicados_en_diario_oficial.xls" TargetMode="External"/><Relationship Id="rId13" Type="http://schemas.openxmlformats.org/officeDocument/2006/relationships/hyperlink" Target="https://www.consejotransparencia.cl/transparencia_activa/datoabierto/igta/plantillas/igta_PP0238_Estructura_organica_Transparencia_Proteccion_Datos.csv" TargetMode="External"/><Relationship Id="rId18" Type="http://schemas.openxmlformats.org/officeDocument/2006/relationships/hyperlink" Target="https://www.consejotransparencia.cl/transparencia_activa/datoabierto/igta/plantillas/igta_04_personal_a_honorarios.xls" TargetMode="External"/><Relationship Id="rId39" Type="http://schemas.openxmlformats.org/officeDocument/2006/relationships/hyperlink" Target="https://www.consejotransparencia.cl/transparencia_activa/datoabierto/igta/plantillas/igta_PP0246_aportesaEntidadesInternas.csv" TargetMode="External"/><Relationship Id="rId34" Type="http://schemas.openxmlformats.org/officeDocument/2006/relationships/hyperlink" Target="https://www.consejotransparencia.cl/wp-content/uploads/page/2018/03/plantilla_estado_de_situacion_financiera.xls" TargetMode="External"/><Relationship Id="rId50" Type="http://schemas.openxmlformats.org/officeDocument/2006/relationships/hyperlink" Target="https://www.consejotransparencia.cl/transparencia_activa/datoabierto/igta/plantillas/igta_02_marco_normativo.xls" TargetMode="External"/><Relationship Id="rId55" Type="http://schemas.openxmlformats.org/officeDocument/2006/relationships/hyperlink" Target="https://www.consejotransparencia.cl/transparencia_activa/datoabierto/igta/plantillas/igta_04_personal_planta.xls" TargetMode="External"/><Relationship Id="rId76" Type="http://schemas.openxmlformats.org/officeDocument/2006/relationships/hyperlink" Target="https://www.consejotransparencia.cl/wp-content/uploads/page/2018/03/plantilla_pasivos_municipio_corporaciones_municipales.xls" TargetMode="External"/><Relationship Id="rId7" Type="http://schemas.openxmlformats.org/officeDocument/2006/relationships/endnotes" Target="endnotes.xml"/><Relationship Id="rId71" Type="http://schemas.openxmlformats.org/officeDocument/2006/relationships/hyperlink" Target="https://www.consejotransparencia.cl/transparencia_activa/datoabierto/igta/plantillas/igta_PP0248_actas_mecanismos_participacion_ciudadana.csv" TargetMode="External"/><Relationship Id="rId92" Type="http://schemas.openxmlformats.org/officeDocument/2006/relationships/image" Target="media/image2.png"/><Relationship Id="rId2" Type="http://schemas.openxmlformats.org/officeDocument/2006/relationships/numbering" Target="numbering.xml"/><Relationship Id="rId29" Type="http://schemas.openxmlformats.org/officeDocument/2006/relationships/hyperlink" Target="https://www.consejotransparencia.cl/wp-content/uploads/2018/03/10_consejo_consultivo.xls" TargetMode="External"/><Relationship Id="rId24" Type="http://schemas.openxmlformats.org/officeDocument/2006/relationships/hyperlink" Target="https://www.consejotransparencia.cl/transparencia_activa/datoabierto/igta/plantillas/igta_05_Licitaciones_P%C3%BAblicas_y_Privadas.xls" TargetMode="External"/><Relationship Id="rId40" Type="http://schemas.openxmlformats.org/officeDocument/2006/relationships/hyperlink" Target="https://www.consejotransparencia.cl/transparencia_activa/datoabierto/igta/plantillas/igta_PP0245_vehiculos_del_organismo.csv" TargetMode="External"/><Relationship Id="rId45" Type="http://schemas.openxmlformats.org/officeDocument/2006/relationships/hyperlink" Target="https://www.consejotransparencia.cl/transparencia_activa/datoabierto/igta/plantillas/igta_13_entidades_participacion_organismo.xls" TargetMode="External"/><Relationship Id="rId66" Type="http://schemas.openxmlformats.org/officeDocument/2006/relationships/hyperlink" Target="https://www.consejotransparencia.cl/transparencia_activa/datoabierto/igta/plantillas/igta_09_subsidios_beneficios_intermediario.xls" TargetMode="External"/><Relationship Id="rId87" Type="http://schemas.openxmlformats.org/officeDocument/2006/relationships/hyperlink" Target="https://www.consejotransparencia.cl/transparencia_activa/datoabierto/igta/plantillas/igta_14_antecedentes_afecten_empresas_menor_tamano.xls" TargetMode="External"/><Relationship Id="rId61" Type="http://schemas.openxmlformats.org/officeDocument/2006/relationships/hyperlink" Target="https://www.consejotransparencia.cl/transparencia_activa/datoabierto/igta/plantillas/igta_PP0240_Viaticos.csv" TargetMode="External"/><Relationship Id="rId82" Type="http://schemas.openxmlformats.org/officeDocument/2006/relationships/hyperlink" Target="https://www.consejotransparencia.cl/transparencia_activa/AvisosPortal/Avisaje_publicidad_desglose.csv" TargetMode="External"/><Relationship Id="rId19" Type="http://schemas.openxmlformats.org/officeDocument/2006/relationships/hyperlink" Target="https://www.consejotransparencia.cl/transparencia_activa/datoabierto/igta/plantillas/04_Otras_Autoridades.xls" TargetMode="External"/><Relationship Id="rId14" Type="http://schemas.openxmlformats.org/officeDocument/2006/relationships/hyperlink" Target="https://www.consejotransparencia.cl/transparencia_activa/datoabierto/igta/plantillas/igta_04_personal_contrata.xls" TargetMode="External"/><Relationship Id="rId30" Type="http://schemas.openxmlformats.org/officeDocument/2006/relationships/hyperlink" Target="https://www.consejotransparencia.cl/transparencia_activa/datoabierto/igta/plantillas/igta_10_mecanismos_participacion_ciudadana.xls" TargetMode="External"/><Relationship Id="rId35" Type="http://schemas.openxmlformats.org/officeDocument/2006/relationships/hyperlink" Target="https://www.consejotransparencia.cl/transparencia_activa/datoabierto/igta/plantillas/igta_11_gastos_de_representacion_protocolo_ceremonial.xls" TargetMode="External"/><Relationship Id="rId56" Type="http://schemas.openxmlformats.org/officeDocument/2006/relationships/hyperlink" Target="https://www.consejotransparencia.cl/transparencia_activa/datoabierto/igta/plantillas/igta_04_personal_codigo_del_trabajo.xls" TargetMode="External"/><Relationship Id="rId77" Type="http://schemas.openxmlformats.org/officeDocument/2006/relationships/hyperlink" Target="https://www.consejotransparencia.cl/wp-content/uploads/page/2018/03/plantilla_ejecucion_presupuestaria.xl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192.168.2.31\transparencia\TRANSPARENCIA%202025\INFORMES%20TRANSPARENCIA%202025\2025_CUENTA%20PUBLICA\Listado%20Solicitudes%20por%20estado%20A&#241;o%202024.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192.168.2.31\transparencia\TRANSPARENCIA%202025\INFORMES%20TRANSPARENCIA%202025\2025_CUENTA%20PUBLICA\Listado%20Solicitudes%20internas%202024.xl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'Listado Solicitudes por estado '!$F$391</c:f>
              <c:strCache>
                <c:ptCount val="1"/>
                <c:pt idx="0">
                  <c:v>SAI 2022</c:v>
                </c:pt>
              </c:strCache>
            </c:strRef>
          </c:tx>
          <c:spPr>
            <a:solidFill>
              <a:schemeClr val="accent1"/>
            </a:solidFill>
            <a:ln>
              <a:noFill/>
            </a:ln>
            <a:effectLst/>
          </c:spPr>
          <c:invertIfNegative val="0"/>
          <c:cat>
            <c:strRef>
              <c:f>'Listado Solicitudes por estado '!$E$392:$E$397</c:f>
              <c:strCache>
                <c:ptCount val="5"/>
                <c:pt idx="0">
                  <c:v>Ingresadas </c:v>
                </c:pt>
                <c:pt idx="1">
                  <c:v>Respuesta Entregada</c:v>
                </c:pt>
                <c:pt idx="2">
                  <c:v>Desistida/Anulada/No es SAI</c:v>
                </c:pt>
                <c:pt idx="3">
                  <c:v>Derivada</c:v>
                </c:pt>
                <c:pt idx="4">
                  <c:v>Espera de derechos de Cobro</c:v>
                </c:pt>
              </c:strCache>
            </c:strRef>
          </c:cat>
          <c:val>
            <c:numRef>
              <c:f>'Listado Solicitudes por estado '!$F$392:$F$397</c:f>
              <c:numCache>
                <c:formatCode>General</c:formatCode>
                <c:ptCount val="6"/>
                <c:pt idx="0">
                  <c:v>281</c:v>
                </c:pt>
                <c:pt idx="1">
                  <c:v>234</c:v>
                </c:pt>
                <c:pt idx="2">
                  <c:v>31</c:v>
                </c:pt>
                <c:pt idx="3">
                  <c:v>6</c:v>
                </c:pt>
                <c:pt idx="4">
                  <c:v>1</c:v>
                </c:pt>
              </c:numCache>
            </c:numRef>
          </c:val>
          <c:extLst>
            <c:ext xmlns:c16="http://schemas.microsoft.com/office/drawing/2014/chart" uri="{C3380CC4-5D6E-409C-BE32-E72D297353CC}">
              <c16:uniqueId val="{00000000-A6A1-4BE9-ADCA-62ED0DE13B15}"/>
            </c:ext>
          </c:extLst>
        </c:ser>
        <c:ser>
          <c:idx val="1"/>
          <c:order val="1"/>
          <c:tx>
            <c:strRef>
              <c:f>'Listado Solicitudes por estado '!$G$391</c:f>
              <c:strCache>
                <c:ptCount val="1"/>
                <c:pt idx="0">
                  <c:v>SAI 2023</c:v>
                </c:pt>
              </c:strCache>
            </c:strRef>
          </c:tx>
          <c:spPr>
            <a:solidFill>
              <a:schemeClr val="accent2"/>
            </a:solidFill>
            <a:ln>
              <a:noFill/>
            </a:ln>
            <a:effectLst/>
          </c:spPr>
          <c:invertIfNegative val="0"/>
          <c:cat>
            <c:strRef>
              <c:f>'Listado Solicitudes por estado '!$E$392:$E$397</c:f>
              <c:strCache>
                <c:ptCount val="5"/>
                <c:pt idx="0">
                  <c:v>Ingresadas </c:v>
                </c:pt>
                <c:pt idx="1">
                  <c:v>Respuesta Entregada</c:v>
                </c:pt>
                <c:pt idx="2">
                  <c:v>Desistida/Anulada/No es SAI</c:v>
                </c:pt>
                <c:pt idx="3">
                  <c:v>Derivada</c:v>
                </c:pt>
                <c:pt idx="4">
                  <c:v>Espera de derechos de Cobro</c:v>
                </c:pt>
              </c:strCache>
            </c:strRef>
          </c:cat>
          <c:val>
            <c:numRef>
              <c:f>'Listado Solicitudes por estado '!$G$392:$G$397</c:f>
              <c:numCache>
                <c:formatCode>General</c:formatCode>
                <c:ptCount val="6"/>
                <c:pt idx="0">
                  <c:v>341</c:v>
                </c:pt>
                <c:pt idx="1">
                  <c:v>309</c:v>
                </c:pt>
                <c:pt idx="2">
                  <c:v>29</c:v>
                </c:pt>
                <c:pt idx="3">
                  <c:v>3</c:v>
                </c:pt>
                <c:pt idx="4">
                  <c:v>0</c:v>
                </c:pt>
              </c:numCache>
            </c:numRef>
          </c:val>
          <c:extLst>
            <c:ext xmlns:c16="http://schemas.microsoft.com/office/drawing/2014/chart" uri="{C3380CC4-5D6E-409C-BE32-E72D297353CC}">
              <c16:uniqueId val="{00000001-A6A1-4BE9-ADCA-62ED0DE13B15}"/>
            </c:ext>
          </c:extLst>
        </c:ser>
        <c:ser>
          <c:idx val="2"/>
          <c:order val="2"/>
          <c:tx>
            <c:strRef>
              <c:f>'Listado Solicitudes por estado '!$H$391</c:f>
              <c:strCache>
                <c:ptCount val="1"/>
                <c:pt idx="0">
                  <c:v>SAI 2024</c:v>
                </c:pt>
              </c:strCache>
            </c:strRef>
          </c:tx>
          <c:spPr>
            <a:solidFill>
              <a:schemeClr val="accent3"/>
            </a:solidFill>
            <a:ln>
              <a:noFill/>
            </a:ln>
            <a:effectLst/>
          </c:spPr>
          <c:invertIfNegative val="0"/>
          <c:cat>
            <c:strRef>
              <c:f>'Listado Solicitudes por estado '!$E$392:$E$397</c:f>
              <c:strCache>
                <c:ptCount val="5"/>
                <c:pt idx="0">
                  <c:v>Ingresadas </c:v>
                </c:pt>
                <c:pt idx="1">
                  <c:v>Respuesta Entregada</c:v>
                </c:pt>
                <c:pt idx="2">
                  <c:v>Desistida/Anulada/No es SAI</c:v>
                </c:pt>
                <c:pt idx="3">
                  <c:v>Derivada</c:v>
                </c:pt>
                <c:pt idx="4">
                  <c:v>Espera de derechos de Cobro</c:v>
                </c:pt>
              </c:strCache>
            </c:strRef>
          </c:cat>
          <c:val>
            <c:numRef>
              <c:f>'Listado Solicitudes por estado '!$H$392:$H$397</c:f>
              <c:numCache>
                <c:formatCode>General</c:formatCode>
                <c:ptCount val="6"/>
                <c:pt idx="0">
                  <c:v>386</c:v>
                </c:pt>
                <c:pt idx="1">
                  <c:v>353</c:v>
                </c:pt>
                <c:pt idx="2">
                  <c:v>28</c:v>
                </c:pt>
                <c:pt idx="3">
                  <c:v>4</c:v>
                </c:pt>
                <c:pt idx="4">
                  <c:v>1</c:v>
                </c:pt>
              </c:numCache>
            </c:numRef>
          </c:val>
          <c:extLst>
            <c:ext xmlns:c16="http://schemas.microsoft.com/office/drawing/2014/chart" uri="{C3380CC4-5D6E-409C-BE32-E72D297353CC}">
              <c16:uniqueId val="{00000002-A6A1-4BE9-ADCA-62ED0DE13B15}"/>
            </c:ext>
          </c:extLst>
        </c:ser>
        <c:dLbls>
          <c:showLegendKey val="0"/>
          <c:showVal val="0"/>
          <c:showCatName val="0"/>
          <c:showSerName val="0"/>
          <c:showPercent val="0"/>
          <c:showBubbleSize val="0"/>
        </c:dLbls>
        <c:gapWidth val="182"/>
        <c:overlap val="100"/>
        <c:axId val="1027390959"/>
        <c:axId val="1027393039"/>
      </c:barChart>
      <c:catAx>
        <c:axId val="10273909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027393039"/>
        <c:crosses val="autoZero"/>
        <c:auto val="1"/>
        <c:lblAlgn val="ctr"/>
        <c:lblOffset val="100"/>
        <c:noMultiLvlLbl val="0"/>
      </c:catAx>
      <c:valAx>
        <c:axId val="10273930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02739095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'Listado Solicitudes internas (2'!$C$472</c:f>
              <c:strCache>
                <c:ptCount val="1"/>
                <c:pt idx="0">
                  <c:v>AÑO 2022</c:v>
                </c:pt>
              </c:strCache>
            </c:strRef>
          </c:tx>
          <c:spPr>
            <a:solidFill>
              <a:schemeClr val="accent1"/>
            </a:solidFill>
            <a:ln>
              <a:noFill/>
            </a:ln>
            <a:effectLst/>
          </c:spPr>
          <c:invertIfNegative val="0"/>
          <c:cat>
            <c:strRef>
              <c:f>'Listado Solicitudes internas (2'!$B$473:$B$491</c:f>
              <c:strCache>
                <c:ptCount val="19"/>
                <c:pt idx="0">
                  <c:v>Administración Municipal</c:v>
                </c:pt>
                <c:pt idx="1">
                  <c:v>Dirección de Administración y Finanzas</c:v>
                </c:pt>
                <c:pt idx="2">
                  <c:v>Asesoría Jurídica</c:v>
                </c:pt>
                <c:pt idx="3">
                  <c:v>Dirección de Desarrollo Comunitario</c:v>
                </c:pt>
                <c:pt idx="4">
                  <c:v>Departamento de Educación</c:v>
                </c:pt>
                <c:pt idx="5">
                  <c:v>Dirección de Salud</c:v>
                </c:pt>
                <c:pt idx="6">
                  <c:v>Dirección de Tránsito</c:v>
                </c:pt>
                <c:pt idx="7">
                  <c:v>Dirección de Gestión Medio Ambiental</c:v>
                </c:pt>
                <c:pt idx="8">
                  <c:v>Dirección de Obras Municipales</c:v>
                </c:pt>
                <c:pt idx="9">
                  <c:v>Recursos Humanos</c:v>
                </c:pt>
                <c:pt idx="10">
                  <c:v>Relaciones Públicas</c:v>
                </c:pt>
                <c:pt idx="11">
                  <c:v>Secretaría Comunal de Planificación</c:v>
                </c:pt>
                <c:pt idx="12">
                  <c:v>Dirección de Control</c:v>
                </c:pt>
                <c:pt idx="13">
                  <c:v>Secretaría Municipal</c:v>
                </c:pt>
                <c:pt idx="14">
                  <c:v>Juzgado de Policía Local</c:v>
                </c:pt>
                <c:pt idx="15">
                  <c:v>Seguridad Pública</c:v>
                </c:pt>
                <c:pt idx="16">
                  <c:v>Dirección de Operaciones y Servicios Generales</c:v>
                </c:pt>
                <c:pt idx="17">
                  <c:v>Unidad de Transparencia</c:v>
                </c:pt>
                <c:pt idx="18">
                  <c:v>Dirección de Gestión del Riegso de Desastres</c:v>
                </c:pt>
              </c:strCache>
            </c:strRef>
          </c:cat>
          <c:val>
            <c:numRef>
              <c:f>'Listado Solicitudes internas (2'!$C$473:$C$491</c:f>
              <c:numCache>
                <c:formatCode>General</c:formatCode>
                <c:ptCount val="19"/>
                <c:pt idx="0">
                  <c:v>0</c:v>
                </c:pt>
                <c:pt idx="1">
                  <c:v>53</c:v>
                </c:pt>
                <c:pt idx="2">
                  <c:v>12</c:v>
                </c:pt>
                <c:pt idx="3">
                  <c:v>27</c:v>
                </c:pt>
                <c:pt idx="4">
                  <c:v>39</c:v>
                </c:pt>
                <c:pt idx="5">
                  <c:v>18</c:v>
                </c:pt>
                <c:pt idx="6">
                  <c:v>45</c:v>
                </c:pt>
                <c:pt idx="7">
                  <c:v>4</c:v>
                </c:pt>
                <c:pt idx="8">
                  <c:v>25</c:v>
                </c:pt>
                <c:pt idx="9">
                  <c:v>23</c:v>
                </c:pt>
                <c:pt idx="10">
                  <c:v>7</c:v>
                </c:pt>
                <c:pt idx="11">
                  <c:v>13</c:v>
                </c:pt>
                <c:pt idx="12">
                  <c:v>3</c:v>
                </c:pt>
                <c:pt idx="13">
                  <c:v>19</c:v>
                </c:pt>
                <c:pt idx="14">
                  <c:v>2</c:v>
                </c:pt>
                <c:pt idx="15">
                  <c:v>7</c:v>
                </c:pt>
                <c:pt idx="16">
                  <c:v>16</c:v>
                </c:pt>
                <c:pt idx="17">
                  <c:v>1</c:v>
                </c:pt>
                <c:pt idx="18">
                  <c:v>0</c:v>
                </c:pt>
              </c:numCache>
            </c:numRef>
          </c:val>
          <c:extLst>
            <c:ext xmlns:c16="http://schemas.microsoft.com/office/drawing/2014/chart" uri="{C3380CC4-5D6E-409C-BE32-E72D297353CC}">
              <c16:uniqueId val="{00000000-905F-4B7C-A669-07F263C2B1DF}"/>
            </c:ext>
          </c:extLst>
        </c:ser>
        <c:ser>
          <c:idx val="1"/>
          <c:order val="1"/>
          <c:tx>
            <c:strRef>
              <c:f>'Listado Solicitudes internas (2'!$D$472</c:f>
              <c:strCache>
                <c:ptCount val="1"/>
                <c:pt idx="0">
                  <c:v>AÑO 2023</c:v>
                </c:pt>
              </c:strCache>
            </c:strRef>
          </c:tx>
          <c:spPr>
            <a:solidFill>
              <a:schemeClr val="accent2"/>
            </a:solidFill>
            <a:ln>
              <a:noFill/>
            </a:ln>
            <a:effectLst/>
          </c:spPr>
          <c:invertIfNegative val="0"/>
          <c:cat>
            <c:strRef>
              <c:f>'Listado Solicitudes internas (2'!$B$473:$B$491</c:f>
              <c:strCache>
                <c:ptCount val="19"/>
                <c:pt idx="0">
                  <c:v>Administración Municipal</c:v>
                </c:pt>
                <c:pt idx="1">
                  <c:v>Dirección de Administración y Finanzas</c:v>
                </c:pt>
                <c:pt idx="2">
                  <c:v>Asesoría Jurídica</c:v>
                </c:pt>
                <c:pt idx="3">
                  <c:v>Dirección de Desarrollo Comunitario</c:v>
                </c:pt>
                <c:pt idx="4">
                  <c:v>Departamento de Educación</c:v>
                </c:pt>
                <c:pt idx="5">
                  <c:v>Dirección de Salud</c:v>
                </c:pt>
                <c:pt idx="6">
                  <c:v>Dirección de Tránsito</c:v>
                </c:pt>
                <c:pt idx="7">
                  <c:v>Dirección de Gestión Medio Ambiental</c:v>
                </c:pt>
                <c:pt idx="8">
                  <c:v>Dirección de Obras Municipales</c:v>
                </c:pt>
                <c:pt idx="9">
                  <c:v>Recursos Humanos</c:v>
                </c:pt>
                <c:pt idx="10">
                  <c:v>Relaciones Públicas</c:v>
                </c:pt>
                <c:pt idx="11">
                  <c:v>Secretaría Comunal de Planificación</c:v>
                </c:pt>
                <c:pt idx="12">
                  <c:v>Dirección de Control</c:v>
                </c:pt>
                <c:pt idx="13">
                  <c:v>Secretaría Municipal</c:v>
                </c:pt>
                <c:pt idx="14">
                  <c:v>Juzgado de Policía Local</c:v>
                </c:pt>
                <c:pt idx="15">
                  <c:v>Seguridad Pública</c:v>
                </c:pt>
                <c:pt idx="16">
                  <c:v>Dirección de Operaciones y Servicios Generales</c:v>
                </c:pt>
                <c:pt idx="17">
                  <c:v>Unidad de Transparencia</c:v>
                </c:pt>
                <c:pt idx="18">
                  <c:v>Dirección de Gestión del Riegso de Desastres</c:v>
                </c:pt>
              </c:strCache>
            </c:strRef>
          </c:cat>
          <c:val>
            <c:numRef>
              <c:f>'Listado Solicitudes internas (2'!$D$473:$D$491</c:f>
              <c:numCache>
                <c:formatCode>General</c:formatCode>
                <c:ptCount val="19"/>
                <c:pt idx="0">
                  <c:v>1</c:v>
                </c:pt>
                <c:pt idx="1">
                  <c:v>191</c:v>
                </c:pt>
                <c:pt idx="2">
                  <c:v>31</c:v>
                </c:pt>
                <c:pt idx="3">
                  <c:v>26</c:v>
                </c:pt>
                <c:pt idx="4">
                  <c:v>31</c:v>
                </c:pt>
                <c:pt idx="5">
                  <c:v>18</c:v>
                </c:pt>
                <c:pt idx="6">
                  <c:v>95</c:v>
                </c:pt>
                <c:pt idx="7">
                  <c:v>9</c:v>
                </c:pt>
                <c:pt idx="8">
                  <c:v>30</c:v>
                </c:pt>
                <c:pt idx="9">
                  <c:v>0</c:v>
                </c:pt>
                <c:pt idx="10">
                  <c:v>12</c:v>
                </c:pt>
                <c:pt idx="11">
                  <c:v>38</c:v>
                </c:pt>
                <c:pt idx="12">
                  <c:v>4</c:v>
                </c:pt>
                <c:pt idx="13">
                  <c:v>17</c:v>
                </c:pt>
                <c:pt idx="14">
                  <c:v>6</c:v>
                </c:pt>
                <c:pt idx="15">
                  <c:v>5</c:v>
                </c:pt>
                <c:pt idx="16">
                  <c:v>6</c:v>
                </c:pt>
                <c:pt idx="17">
                  <c:v>0</c:v>
                </c:pt>
                <c:pt idx="18">
                  <c:v>0</c:v>
                </c:pt>
              </c:numCache>
            </c:numRef>
          </c:val>
          <c:extLst>
            <c:ext xmlns:c16="http://schemas.microsoft.com/office/drawing/2014/chart" uri="{C3380CC4-5D6E-409C-BE32-E72D297353CC}">
              <c16:uniqueId val="{00000001-905F-4B7C-A669-07F263C2B1DF}"/>
            </c:ext>
          </c:extLst>
        </c:ser>
        <c:ser>
          <c:idx val="2"/>
          <c:order val="2"/>
          <c:tx>
            <c:strRef>
              <c:f>'Listado Solicitudes internas (2'!$E$472</c:f>
              <c:strCache>
                <c:ptCount val="1"/>
                <c:pt idx="0">
                  <c:v>AÑO 2024</c:v>
                </c:pt>
              </c:strCache>
            </c:strRef>
          </c:tx>
          <c:spPr>
            <a:solidFill>
              <a:schemeClr val="accent3"/>
            </a:solidFill>
            <a:ln>
              <a:noFill/>
            </a:ln>
            <a:effectLst/>
          </c:spPr>
          <c:invertIfNegative val="0"/>
          <c:cat>
            <c:strRef>
              <c:f>'Listado Solicitudes internas (2'!$B$473:$B$491</c:f>
              <c:strCache>
                <c:ptCount val="19"/>
                <c:pt idx="0">
                  <c:v>Administración Municipal</c:v>
                </c:pt>
                <c:pt idx="1">
                  <c:v>Dirección de Administración y Finanzas</c:v>
                </c:pt>
                <c:pt idx="2">
                  <c:v>Asesoría Jurídica</c:v>
                </c:pt>
                <c:pt idx="3">
                  <c:v>Dirección de Desarrollo Comunitario</c:v>
                </c:pt>
                <c:pt idx="4">
                  <c:v>Departamento de Educación</c:v>
                </c:pt>
                <c:pt idx="5">
                  <c:v>Dirección de Salud</c:v>
                </c:pt>
                <c:pt idx="6">
                  <c:v>Dirección de Tránsito</c:v>
                </c:pt>
                <c:pt idx="7">
                  <c:v>Dirección de Gestión Medio Ambiental</c:v>
                </c:pt>
                <c:pt idx="8">
                  <c:v>Dirección de Obras Municipales</c:v>
                </c:pt>
                <c:pt idx="9">
                  <c:v>Recursos Humanos</c:v>
                </c:pt>
                <c:pt idx="10">
                  <c:v>Relaciones Públicas</c:v>
                </c:pt>
                <c:pt idx="11">
                  <c:v>Secretaría Comunal de Planificación</c:v>
                </c:pt>
                <c:pt idx="12">
                  <c:v>Dirección de Control</c:v>
                </c:pt>
                <c:pt idx="13">
                  <c:v>Secretaría Municipal</c:v>
                </c:pt>
                <c:pt idx="14">
                  <c:v>Juzgado de Policía Local</c:v>
                </c:pt>
                <c:pt idx="15">
                  <c:v>Seguridad Pública</c:v>
                </c:pt>
                <c:pt idx="16">
                  <c:v>Dirección de Operaciones y Servicios Generales</c:v>
                </c:pt>
                <c:pt idx="17">
                  <c:v>Unidad de Transparencia</c:v>
                </c:pt>
                <c:pt idx="18">
                  <c:v>Dirección de Gestión del Riegso de Desastres</c:v>
                </c:pt>
              </c:strCache>
            </c:strRef>
          </c:cat>
          <c:val>
            <c:numRef>
              <c:f>'Listado Solicitudes internas (2'!$E$473:$E$491</c:f>
              <c:numCache>
                <c:formatCode>General</c:formatCode>
                <c:ptCount val="19"/>
                <c:pt idx="0">
                  <c:v>4</c:v>
                </c:pt>
                <c:pt idx="1">
                  <c:v>104</c:v>
                </c:pt>
                <c:pt idx="2">
                  <c:v>14</c:v>
                </c:pt>
                <c:pt idx="3">
                  <c:v>31</c:v>
                </c:pt>
                <c:pt idx="4">
                  <c:v>42</c:v>
                </c:pt>
                <c:pt idx="5">
                  <c:v>19</c:v>
                </c:pt>
                <c:pt idx="6">
                  <c:v>60</c:v>
                </c:pt>
                <c:pt idx="7">
                  <c:v>19</c:v>
                </c:pt>
                <c:pt idx="8">
                  <c:v>40</c:v>
                </c:pt>
                <c:pt idx="9">
                  <c:v>0</c:v>
                </c:pt>
                <c:pt idx="10">
                  <c:v>15</c:v>
                </c:pt>
                <c:pt idx="11">
                  <c:v>58</c:v>
                </c:pt>
                <c:pt idx="12">
                  <c:v>4</c:v>
                </c:pt>
                <c:pt idx="13">
                  <c:v>8</c:v>
                </c:pt>
                <c:pt idx="14">
                  <c:v>4</c:v>
                </c:pt>
                <c:pt idx="15">
                  <c:v>27</c:v>
                </c:pt>
                <c:pt idx="16">
                  <c:v>10</c:v>
                </c:pt>
                <c:pt idx="17">
                  <c:v>0</c:v>
                </c:pt>
                <c:pt idx="18">
                  <c:v>8</c:v>
                </c:pt>
              </c:numCache>
            </c:numRef>
          </c:val>
          <c:extLst>
            <c:ext xmlns:c16="http://schemas.microsoft.com/office/drawing/2014/chart" uri="{C3380CC4-5D6E-409C-BE32-E72D297353CC}">
              <c16:uniqueId val="{00000002-905F-4B7C-A669-07F263C2B1DF}"/>
            </c:ext>
          </c:extLst>
        </c:ser>
        <c:dLbls>
          <c:showLegendKey val="0"/>
          <c:showVal val="0"/>
          <c:showCatName val="0"/>
          <c:showSerName val="0"/>
          <c:showPercent val="0"/>
          <c:showBubbleSize val="0"/>
        </c:dLbls>
        <c:gapWidth val="150"/>
        <c:overlap val="100"/>
        <c:axId val="1025001375"/>
        <c:axId val="1024998047"/>
      </c:barChart>
      <c:catAx>
        <c:axId val="10250013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024998047"/>
        <c:crosses val="autoZero"/>
        <c:auto val="1"/>
        <c:lblAlgn val="ctr"/>
        <c:lblOffset val="100"/>
        <c:noMultiLvlLbl val="0"/>
      </c:catAx>
      <c:valAx>
        <c:axId val="10249980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025001375"/>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16965-72E7-4ABA-9C3A-F2FE0EF8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21</Pages>
  <Words>6586</Words>
  <Characters>36223</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lpulgar</dc:creator>
  <cp:lastModifiedBy>Transparencia</cp:lastModifiedBy>
  <cp:revision>21</cp:revision>
  <cp:lastPrinted>2025-03-04T20:34:00Z</cp:lastPrinted>
  <dcterms:created xsi:type="dcterms:W3CDTF">2025-03-04T13:51:00Z</dcterms:created>
  <dcterms:modified xsi:type="dcterms:W3CDTF">2025-03-04T20:41:00Z</dcterms:modified>
</cp:coreProperties>
</file>